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DDE" w:rsidRPr="00EA2751" w:rsidRDefault="00723975">
      <w:pPr>
        <w:pStyle w:val="GvdeMetni"/>
        <w:spacing w:before="217"/>
        <w:ind w:left="824"/>
        <w:rPr>
          <w:sz w:val="22"/>
          <w:szCs w:val="22"/>
        </w:rPr>
      </w:pPr>
      <w:proofErr w:type="spellStart"/>
      <w:r w:rsidRPr="00EA2751">
        <w:rPr>
          <w:sz w:val="22"/>
          <w:szCs w:val="22"/>
        </w:rPr>
        <w:t>Sayın</w:t>
      </w:r>
      <w:proofErr w:type="spellEnd"/>
      <w:r w:rsidRPr="00EA2751">
        <w:rPr>
          <w:sz w:val="22"/>
          <w:szCs w:val="22"/>
        </w:rPr>
        <w:t xml:space="preserve"> ............................................................... ,</w:t>
      </w:r>
    </w:p>
    <w:p w:rsidR="00DA5DDE" w:rsidRPr="00EA2751" w:rsidRDefault="00723975">
      <w:pPr>
        <w:pStyle w:val="GvdeMetni"/>
        <w:spacing w:before="121"/>
        <w:ind w:right="113" w:firstLine="707"/>
        <w:rPr>
          <w:sz w:val="22"/>
          <w:szCs w:val="22"/>
        </w:rPr>
      </w:pPr>
      <w:r w:rsidRPr="00EA2751">
        <w:rPr>
          <w:sz w:val="22"/>
          <w:szCs w:val="22"/>
        </w:rPr>
        <w:t>……………………….</w:t>
      </w:r>
      <w:proofErr w:type="spellStart"/>
      <w:r w:rsidRPr="00EA2751">
        <w:rPr>
          <w:sz w:val="22"/>
          <w:szCs w:val="22"/>
        </w:rPr>
        <w:t>tarafından</w:t>
      </w:r>
      <w:proofErr w:type="spellEnd"/>
      <w:r w:rsidRPr="00EA2751">
        <w:rPr>
          <w:sz w:val="22"/>
          <w:szCs w:val="22"/>
        </w:rPr>
        <w:t xml:space="preserve"> ………………….. </w:t>
      </w:r>
      <w:proofErr w:type="spellStart"/>
      <w:r w:rsidRPr="00EA2751">
        <w:rPr>
          <w:sz w:val="22"/>
          <w:szCs w:val="22"/>
        </w:rPr>
        <w:t>Arabuluculuk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Bürosuna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yapılan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başvuru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üzerine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UYAP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Arabulucu</w:t>
      </w:r>
      <w:proofErr w:type="spellEnd"/>
      <w:r w:rsidRPr="00EA2751">
        <w:rPr>
          <w:sz w:val="22"/>
          <w:szCs w:val="22"/>
        </w:rPr>
        <w:t xml:space="preserve"> Portal </w:t>
      </w:r>
      <w:proofErr w:type="spellStart"/>
      <w:r w:rsidRPr="00EA2751">
        <w:rPr>
          <w:sz w:val="22"/>
          <w:szCs w:val="22"/>
        </w:rPr>
        <w:t>tarafından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görevlendirilmiş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T.C</w:t>
      </w:r>
      <w:proofErr w:type="spellEnd"/>
      <w:r w:rsidRPr="00EA2751">
        <w:rPr>
          <w:sz w:val="22"/>
          <w:szCs w:val="22"/>
        </w:rPr>
        <w:t xml:space="preserve">. </w:t>
      </w:r>
      <w:proofErr w:type="spellStart"/>
      <w:r w:rsidRPr="00EA2751">
        <w:rPr>
          <w:sz w:val="22"/>
          <w:szCs w:val="22"/>
        </w:rPr>
        <w:t>Adalet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Bakanlığı’ndaki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resmi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sicile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kayıtlı</w:t>
      </w:r>
      <w:proofErr w:type="spellEnd"/>
      <w:r w:rsidRPr="00EA2751">
        <w:rPr>
          <w:sz w:val="22"/>
          <w:szCs w:val="22"/>
        </w:rPr>
        <w:t xml:space="preserve"> ……..</w:t>
      </w:r>
      <w:proofErr w:type="spellStart"/>
      <w:r w:rsidRPr="00EA2751">
        <w:rPr>
          <w:sz w:val="22"/>
          <w:szCs w:val="22"/>
        </w:rPr>
        <w:t>sicil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numaralı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arabulucuyum</w:t>
      </w:r>
      <w:proofErr w:type="spellEnd"/>
      <w:r w:rsidRPr="00EA2751">
        <w:rPr>
          <w:sz w:val="22"/>
          <w:szCs w:val="22"/>
        </w:rPr>
        <w:t>.</w:t>
      </w:r>
    </w:p>
    <w:p w:rsidR="00DA5DDE" w:rsidRPr="00EA2751" w:rsidRDefault="00723975">
      <w:pPr>
        <w:pStyle w:val="GvdeMetni"/>
        <w:ind w:right="117" w:firstLine="707"/>
        <w:rPr>
          <w:b/>
          <w:sz w:val="22"/>
          <w:szCs w:val="22"/>
          <w:u w:val="single"/>
        </w:rPr>
      </w:pPr>
      <w:r w:rsidRPr="00EA2751">
        <w:rPr>
          <w:sz w:val="22"/>
          <w:szCs w:val="22"/>
        </w:rPr>
        <w:t xml:space="preserve">7036 </w:t>
      </w:r>
      <w:proofErr w:type="spellStart"/>
      <w:r w:rsidRPr="00EA2751">
        <w:rPr>
          <w:sz w:val="22"/>
          <w:szCs w:val="22"/>
        </w:rPr>
        <w:t>Sayılı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İş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Mahkemeleri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Kanunu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uyarınca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kanuna</w:t>
      </w:r>
      <w:proofErr w:type="spellEnd"/>
      <w:r w:rsidRPr="00EA2751">
        <w:rPr>
          <w:sz w:val="22"/>
          <w:szCs w:val="22"/>
        </w:rPr>
        <w:t xml:space="preserve">, </w:t>
      </w:r>
      <w:proofErr w:type="spellStart"/>
      <w:r w:rsidRPr="00EA2751">
        <w:rPr>
          <w:sz w:val="22"/>
          <w:szCs w:val="22"/>
        </w:rPr>
        <w:t>bireysel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veya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toplu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iş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sözleşmesine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dayanan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işçi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veya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işveren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alacağı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ve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tazminatı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ile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işe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iade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talebiyle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="00EA2751" w:rsidRPr="00EA2751">
        <w:rPr>
          <w:sz w:val="22"/>
          <w:szCs w:val="22"/>
        </w:rPr>
        <w:t>dava</w:t>
      </w:r>
      <w:proofErr w:type="spellEnd"/>
      <w:r w:rsidR="00EA2751" w:rsidRPr="00EA2751">
        <w:rPr>
          <w:sz w:val="22"/>
          <w:szCs w:val="22"/>
        </w:rPr>
        <w:t xml:space="preserve"> </w:t>
      </w:r>
      <w:proofErr w:type="spellStart"/>
      <w:r w:rsidR="00EA2751" w:rsidRPr="00EA2751">
        <w:rPr>
          <w:sz w:val="22"/>
          <w:szCs w:val="22"/>
        </w:rPr>
        <w:t>açmadan</w:t>
      </w:r>
      <w:proofErr w:type="spellEnd"/>
      <w:r w:rsidR="00EA2751" w:rsidRPr="00EA2751">
        <w:rPr>
          <w:sz w:val="22"/>
          <w:szCs w:val="22"/>
        </w:rPr>
        <w:t xml:space="preserve"> </w:t>
      </w:r>
      <w:proofErr w:type="spellStart"/>
      <w:r w:rsidR="00EA2751" w:rsidRPr="00EA2751">
        <w:rPr>
          <w:sz w:val="22"/>
          <w:szCs w:val="22"/>
        </w:rPr>
        <w:t>önce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arabulucuya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başvurulmuş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olması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dava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şartıdır</w:t>
      </w:r>
      <w:proofErr w:type="spellEnd"/>
      <w:r w:rsidRPr="00EA2751">
        <w:rPr>
          <w:sz w:val="22"/>
          <w:szCs w:val="22"/>
        </w:rPr>
        <w:t>.</w:t>
      </w:r>
      <w:r w:rsidR="00C867AF" w:rsidRPr="00EA2751">
        <w:rPr>
          <w:sz w:val="22"/>
          <w:szCs w:val="22"/>
        </w:rPr>
        <w:t xml:space="preserve"> </w:t>
      </w:r>
      <w:proofErr w:type="spellStart"/>
      <w:r w:rsidR="00C867AF" w:rsidRPr="00EA2751">
        <w:rPr>
          <w:sz w:val="22"/>
          <w:szCs w:val="22"/>
        </w:rPr>
        <w:t>Anılan</w:t>
      </w:r>
      <w:proofErr w:type="spellEnd"/>
      <w:r w:rsidR="00C867AF" w:rsidRPr="00EA2751">
        <w:rPr>
          <w:sz w:val="22"/>
          <w:szCs w:val="22"/>
        </w:rPr>
        <w:t xml:space="preserve"> </w:t>
      </w:r>
      <w:proofErr w:type="spellStart"/>
      <w:r w:rsidR="00C867AF" w:rsidRPr="00EA2751">
        <w:rPr>
          <w:sz w:val="22"/>
          <w:szCs w:val="22"/>
        </w:rPr>
        <w:t>başvuru</w:t>
      </w:r>
      <w:proofErr w:type="spellEnd"/>
      <w:r w:rsidR="00C867AF" w:rsidRPr="00EA2751">
        <w:rPr>
          <w:sz w:val="22"/>
          <w:szCs w:val="22"/>
        </w:rPr>
        <w:t xml:space="preserve"> </w:t>
      </w:r>
      <w:proofErr w:type="spellStart"/>
      <w:r w:rsidR="00C867AF" w:rsidRPr="00EA2751">
        <w:rPr>
          <w:sz w:val="22"/>
          <w:szCs w:val="22"/>
        </w:rPr>
        <w:t>bu</w:t>
      </w:r>
      <w:proofErr w:type="spellEnd"/>
      <w:r w:rsidR="00C867AF" w:rsidRPr="00EA2751">
        <w:rPr>
          <w:sz w:val="22"/>
          <w:szCs w:val="22"/>
        </w:rPr>
        <w:t xml:space="preserve"> </w:t>
      </w:r>
      <w:proofErr w:type="spellStart"/>
      <w:r w:rsidR="00C867AF" w:rsidRPr="00EA2751">
        <w:rPr>
          <w:sz w:val="22"/>
          <w:szCs w:val="22"/>
        </w:rPr>
        <w:t>kapsamda</w:t>
      </w:r>
      <w:proofErr w:type="spellEnd"/>
      <w:r w:rsidR="00C867AF" w:rsidRPr="00EA2751">
        <w:rPr>
          <w:sz w:val="22"/>
          <w:szCs w:val="22"/>
        </w:rPr>
        <w:t xml:space="preserve"> </w:t>
      </w:r>
      <w:proofErr w:type="spellStart"/>
      <w:r w:rsidR="00C867AF" w:rsidRPr="00EA2751">
        <w:rPr>
          <w:sz w:val="22"/>
          <w:szCs w:val="22"/>
        </w:rPr>
        <w:t>değerlendirilmektedir</w:t>
      </w:r>
      <w:proofErr w:type="spellEnd"/>
      <w:r w:rsidR="00C867AF" w:rsidRPr="00EA2751">
        <w:rPr>
          <w:sz w:val="22"/>
          <w:szCs w:val="22"/>
        </w:rPr>
        <w:t>.</w:t>
      </w:r>
      <w:r w:rsidR="00EA2751" w:rsidRPr="00EA2751">
        <w:rPr>
          <w:sz w:val="22"/>
          <w:szCs w:val="22"/>
        </w:rPr>
        <w:t xml:space="preserve"> </w:t>
      </w:r>
      <w:proofErr w:type="spellStart"/>
      <w:r w:rsidR="00EA2751" w:rsidRPr="00EA2751">
        <w:rPr>
          <w:b/>
          <w:sz w:val="22"/>
          <w:szCs w:val="22"/>
        </w:rPr>
        <w:t>Arabuluculuk</w:t>
      </w:r>
      <w:proofErr w:type="spellEnd"/>
      <w:r w:rsidR="00EA2751" w:rsidRPr="00EA2751">
        <w:rPr>
          <w:b/>
          <w:sz w:val="22"/>
          <w:szCs w:val="22"/>
        </w:rPr>
        <w:t xml:space="preserve"> </w:t>
      </w:r>
      <w:proofErr w:type="spellStart"/>
      <w:r w:rsidR="00EA2751" w:rsidRPr="00EA2751">
        <w:rPr>
          <w:b/>
          <w:sz w:val="22"/>
          <w:szCs w:val="22"/>
        </w:rPr>
        <w:t>sürecinin</w:t>
      </w:r>
      <w:proofErr w:type="spellEnd"/>
      <w:r w:rsidR="00EA2751" w:rsidRPr="00EA2751">
        <w:rPr>
          <w:b/>
          <w:sz w:val="22"/>
          <w:szCs w:val="22"/>
        </w:rPr>
        <w:t xml:space="preserve"> </w:t>
      </w:r>
      <w:proofErr w:type="spellStart"/>
      <w:r w:rsidR="00EA2751" w:rsidRPr="00EA2751">
        <w:rPr>
          <w:b/>
          <w:sz w:val="22"/>
          <w:szCs w:val="22"/>
        </w:rPr>
        <w:t>olumlu</w:t>
      </w:r>
      <w:proofErr w:type="spellEnd"/>
      <w:r w:rsidR="00EA2751" w:rsidRPr="00EA2751">
        <w:rPr>
          <w:b/>
          <w:sz w:val="22"/>
          <w:szCs w:val="22"/>
        </w:rPr>
        <w:t xml:space="preserve"> </w:t>
      </w:r>
      <w:proofErr w:type="spellStart"/>
      <w:r w:rsidR="00EA2751" w:rsidRPr="00EA2751">
        <w:rPr>
          <w:b/>
          <w:sz w:val="22"/>
          <w:szCs w:val="22"/>
        </w:rPr>
        <w:t>sonuçlanması</w:t>
      </w:r>
      <w:proofErr w:type="spellEnd"/>
      <w:r w:rsidR="00EA2751" w:rsidRPr="00EA2751">
        <w:rPr>
          <w:b/>
          <w:sz w:val="22"/>
          <w:szCs w:val="22"/>
        </w:rPr>
        <w:t xml:space="preserve"> </w:t>
      </w:r>
      <w:proofErr w:type="spellStart"/>
      <w:r w:rsidR="00EA2751" w:rsidRPr="00EA2751">
        <w:rPr>
          <w:b/>
          <w:sz w:val="22"/>
          <w:szCs w:val="22"/>
        </w:rPr>
        <w:t>halinde</w:t>
      </w:r>
      <w:proofErr w:type="spellEnd"/>
      <w:r w:rsidR="00EA2751" w:rsidRPr="00EA2751">
        <w:rPr>
          <w:b/>
          <w:sz w:val="22"/>
          <w:szCs w:val="22"/>
        </w:rPr>
        <w:t xml:space="preserve"> </w:t>
      </w:r>
      <w:proofErr w:type="spellStart"/>
      <w:r w:rsidR="00EA2751" w:rsidRPr="00EA2751">
        <w:rPr>
          <w:b/>
          <w:sz w:val="22"/>
          <w:szCs w:val="22"/>
        </w:rPr>
        <w:t>dava</w:t>
      </w:r>
      <w:proofErr w:type="spellEnd"/>
      <w:r w:rsidR="00EA2751" w:rsidRPr="00EA2751">
        <w:rPr>
          <w:b/>
          <w:sz w:val="22"/>
          <w:szCs w:val="22"/>
        </w:rPr>
        <w:t xml:space="preserve"> </w:t>
      </w:r>
      <w:proofErr w:type="spellStart"/>
      <w:r w:rsidR="00EA2751" w:rsidRPr="00EA2751">
        <w:rPr>
          <w:b/>
          <w:sz w:val="22"/>
          <w:szCs w:val="22"/>
        </w:rPr>
        <w:t>açılmasına</w:t>
      </w:r>
      <w:proofErr w:type="spellEnd"/>
      <w:r w:rsidR="00EA2751" w:rsidRPr="00EA2751">
        <w:rPr>
          <w:b/>
          <w:sz w:val="22"/>
          <w:szCs w:val="22"/>
        </w:rPr>
        <w:t xml:space="preserve"> </w:t>
      </w:r>
      <w:proofErr w:type="spellStart"/>
      <w:r w:rsidR="00EA2751" w:rsidRPr="00EA2751">
        <w:rPr>
          <w:b/>
          <w:sz w:val="22"/>
          <w:szCs w:val="22"/>
        </w:rPr>
        <w:t>gerek</w:t>
      </w:r>
      <w:proofErr w:type="spellEnd"/>
      <w:r w:rsidR="00EA2751" w:rsidRPr="00EA2751">
        <w:rPr>
          <w:b/>
          <w:sz w:val="22"/>
          <w:szCs w:val="22"/>
        </w:rPr>
        <w:t xml:space="preserve"> </w:t>
      </w:r>
      <w:proofErr w:type="spellStart"/>
      <w:r w:rsidR="00EA2751" w:rsidRPr="00EA2751">
        <w:rPr>
          <w:b/>
          <w:sz w:val="22"/>
          <w:szCs w:val="22"/>
        </w:rPr>
        <w:t>kalmayacaktır</w:t>
      </w:r>
      <w:proofErr w:type="spellEnd"/>
      <w:r w:rsidR="00EA2751" w:rsidRPr="00EA2751">
        <w:rPr>
          <w:b/>
          <w:sz w:val="22"/>
          <w:szCs w:val="22"/>
        </w:rPr>
        <w:t xml:space="preserve">. </w:t>
      </w:r>
      <w:proofErr w:type="spellStart"/>
      <w:r w:rsidR="00EA2751" w:rsidRPr="00EA2751">
        <w:rPr>
          <w:b/>
          <w:sz w:val="22"/>
          <w:szCs w:val="22"/>
          <w:u w:val="single"/>
        </w:rPr>
        <w:t>Arabuluculuk</w:t>
      </w:r>
      <w:proofErr w:type="spellEnd"/>
      <w:r w:rsidR="00EA2751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EA2751" w:rsidRPr="00EA2751">
        <w:rPr>
          <w:b/>
          <w:sz w:val="22"/>
          <w:szCs w:val="22"/>
          <w:u w:val="single"/>
        </w:rPr>
        <w:t>sürecinde</w:t>
      </w:r>
      <w:proofErr w:type="spellEnd"/>
      <w:r w:rsidR="00EA2751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EA2751" w:rsidRPr="00EA2751">
        <w:rPr>
          <w:b/>
          <w:sz w:val="22"/>
          <w:szCs w:val="22"/>
          <w:u w:val="single"/>
        </w:rPr>
        <w:t>anlaşmaya</w:t>
      </w:r>
      <w:proofErr w:type="spellEnd"/>
      <w:r w:rsidR="00EA2751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EA2751" w:rsidRPr="00EA2751">
        <w:rPr>
          <w:b/>
          <w:sz w:val="22"/>
          <w:szCs w:val="22"/>
          <w:u w:val="single"/>
        </w:rPr>
        <w:t>varılan</w:t>
      </w:r>
      <w:proofErr w:type="spellEnd"/>
      <w:r w:rsidR="00EA2751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EA2751" w:rsidRPr="00EA2751">
        <w:rPr>
          <w:b/>
          <w:sz w:val="22"/>
          <w:szCs w:val="22"/>
          <w:u w:val="single"/>
        </w:rPr>
        <w:t>hususlarda</w:t>
      </w:r>
      <w:proofErr w:type="spellEnd"/>
      <w:r w:rsidR="00EA2751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EA2751" w:rsidRPr="00EA2751">
        <w:rPr>
          <w:b/>
          <w:sz w:val="22"/>
          <w:szCs w:val="22"/>
          <w:u w:val="single"/>
        </w:rPr>
        <w:t>dava</w:t>
      </w:r>
      <w:proofErr w:type="spellEnd"/>
      <w:r w:rsidR="00EA2751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EA2751" w:rsidRPr="00EA2751">
        <w:rPr>
          <w:b/>
          <w:sz w:val="22"/>
          <w:szCs w:val="22"/>
          <w:u w:val="single"/>
        </w:rPr>
        <w:t>açılamaz</w:t>
      </w:r>
      <w:proofErr w:type="spellEnd"/>
      <w:r w:rsidR="00EA2751" w:rsidRPr="00EA2751">
        <w:rPr>
          <w:b/>
          <w:sz w:val="22"/>
          <w:szCs w:val="22"/>
          <w:u w:val="single"/>
        </w:rPr>
        <w:t xml:space="preserve">. </w:t>
      </w:r>
      <w:proofErr w:type="spellStart"/>
      <w:r w:rsidR="00EA2751" w:rsidRPr="00EA2751">
        <w:rPr>
          <w:b/>
          <w:sz w:val="22"/>
          <w:szCs w:val="22"/>
          <w:u w:val="single"/>
        </w:rPr>
        <w:t>Anlaşma</w:t>
      </w:r>
      <w:proofErr w:type="spellEnd"/>
      <w:r w:rsidR="00EA2751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EA2751" w:rsidRPr="00EA2751">
        <w:rPr>
          <w:b/>
          <w:sz w:val="22"/>
          <w:szCs w:val="22"/>
          <w:u w:val="single"/>
        </w:rPr>
        <w:t>sağlanamaması</w:t>
      </w:r>
      <w:proofErr w:type="spellEnd"/>
      <w:r w:rsidR="00EA2751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EA2751" w:rsidRPr="00EA2751">
        <w:rPr>
          <w:b/>
          <w:sz w:val="22"/>
          <w:szCs w:val="22"/>
          <w:u w:val="single"/>
        </w:rPr>
        <w:t>halinde</w:t>
      </w:r>
      <w:proofErr w:type="spellEnd"/>
      <w:r w:rsidR="00EA2751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EA2751" w:rsidRPr="00EA2751">
        <w:rPr>
          <w:b/>
          <w:sz w:val="22"/>
          <w:szCs w:val="22"/>
          <w:u w:val="single"/>
        </w:rPr>
        <w:t>dava</w:t>
      </w:r>
      <w:proofErr w:type="spellEnd"/>
      <w:r w:rsidR="00EA2751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EA2751" w:rsidRPr="00EA2751">
        <w:rPr>
          <w:b/>
          <w:sz w:val="22"/>
          <w:szCs w:val="22"/>
          <w:u w:val="single"/>
        </w:rPr>
        <w:t>açma</w:t>
      </w:r>
      <w:proofErr w:type="spellEnd"/>
      <w:r w:rsidR="00EA2751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EA2751" w:rsidRPr="00EA2751">
        <w:rPr>
          <w:b/>
          <w:sz w:val="22"/>
          <w:szCs w:val="22"/>
          <w:u w:val="single"/>
        </w:rPr>
        <w:t>hakları</w:t>
      </w:r>
      <w:proofErr w:type="spellEnd"/>
      <w:r w:rsidR="00EA2751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EA2751" w:rsidRPr="00EA2751">
        <w:rPr>
          <w:b/>
          <w:sz w:val="22"/>
          <w:szCs w:val="22"/>
          <w:u w:val="single"/>
        </w:rPr>
        <w:t>devam</w:t>
      </w:r>
      <w:proofErr w:type="spellEnd"/>
      <w:r w:rsidR="00EA2751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EA2751" w:rsidRPr="00EA2751">
        <w:rPr>
          <w:b/>
          <w:sz w:val="22"/>
          <w:szCs w:val="22"/>
          <w:u w:val="single"/>
        </w:rPr>
        <w:t>edecektir</w:t>
      </w:r>
      <w:proofErr w:type="spellEnd"/>
      <w:r w:rsidR="00EA2751" w:rsidRPr="00EA2751">
        <w:rPr>
          <w:b/>
          <w:sz w:val="22"/>
          <w:szCs w:val="22"/>
          <w:u w:val="single"/>
        </w:rPr>
        <w:t>.</w:t>
      </w:r>
    </w:p>
    <w:p w:rsidR="00EA2751" w:rsidRPr="00EA2751" w:rsidRDefault="00EA2751">
      <w:pPr>
        <w:pStyle w:val="GvdeMetni"/>
        <w:ind w:right="117" w:firstLine="707"/>
        <w:rPr>
          <w:b/>
          <w:sz w:val="22"/>
          <w:szCs w:val="22"/>
          <w:u w:val="single"/>
        </w:rPr>
      </w:pPr>
    </w:p>
    <w:p w:rsidR="00401A6E" w:rsidRPr="00EA2751" w:rsidRDefault="00401A6E" w:rsidP="00401A6E">
      <w:pPr>
        <w:pStyle w:val="GvdeMetni"/>
        <w:spacing w:before="0"/>
        <w:ind w:right="118" w:firstLine="604"/>
        <w:rPr>
          <w:sz w:val="22"/>
          <w:szCs w:val="22"/>
        </w:rPr>
      </w:pPr>
      <w:proofErr w:type="spellStart"/>
      <w:r w:rsidRPr="00EA2751">
        <w:rPr>
          <w:sz w:val="22"/>
          <w:szCs w:val="22"/>
        </w:rPr>
        <w:t>Başvurucunun</w:t>
      </w:r>
      <w:proofErr w:type="spellEnd"/>
      <w:r w:rsidRPr="00EA2751">
        <w:rPr>
          <w:sz w:val="22"/>
          <w:szCs w:val="22"/>
        </w:rPr>
        <w:t xml:space="preserve"> ........................ </w:t>
      </w:r>
      <w:proofErr w:type="spellStart"/>
      <w:r w:rsidRPr="00EA2751">
        <w:rPr>
          <w:sz w:val="22"/>
          <w:szCs w:val="22"/>
        </w:rPr>
        <w:t>konudaki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taleplerini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içeren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uyuşmazlığı</w:t>
      </w:r>
      <w:proofErr w:type="spellEnd"/>
      <w:r w:rsidRPr="00EA2751">
        <w:rPr>
          <w:sz w:val="22"/>
          <w:szCs w:val="22"/>
        </w:rPr>
        <w:t xml:space="preserve">, </w:t>
      </w:r>
      <w:proofErr w:type="spellStart"/>
      <w:r w:rsidRPr="00EA2751">
        <w:rPr>
          <w:b/>
          <w:sz w:val="22"/>
          <w:szCs w:val="22"/>
        </w:rPr>
        <w:t>uyuşmazlığı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yaşayan</w:t>
      </w:r>
      <w:proofErr w:type="spellEnd"/>
      <w:r w:rsidRPr="00EA2751">
        <w:rPr>
          <w:b/>
          <w:sz w:val="22"/>
          <w:szCs w:val="22"/>
        </w:rPr>
        <w:t xml:space="preserve">  </w:t>
      </w:r>
      <w:proofErr w:type="spellStart"/>
      <w:r w:rsidRPr="00EA2751">
        <w:rPr>
          <w:b/>
          <w:sz w:val="22"/>
          <w:szCs w:val="22"/>
        </w:rPr>
        <w:t>sizlerin</w:t>
      </w:r>
      <w:proofErr w:type="spellEnd"/>
      <w:r w:rsidRPr="00EA2751">
        <w:rPr>
          <w:b/>
          <w:sz w:val="22"/>
          <w:szCs w:val="22"/>
        </w:rPr>
        <w:t xml:space="preserve">  </w:t>
      </w:r>
      <w:proofErr w:type="spellStart"/>
      <w:r w:rsidRPr="00EA2751">
        <w:rPr>
          <w:b/>
          <w:sz w:val="22"/>
          <w:szCs w:val="22"/>
        </w:rPr>
        <w:t>barışçıl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yollarla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çözebilmeniz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için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yardımcı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olmayı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amaçlıyoruz</w:t>
      </w:r>
      <w:proofErr w:type="spellEnd"/>
      <w:r w:rsidRPr="00EA2751">
        <w:rPr>
          <w:b/>
          <w:sz w:val="22"/>
          <w:szCs w:val="22"/>
        </w:rPr>
        <w:t>.</w:t>
      </w:r>
      <w:r w:rsidRPr="00EA2751">
        <w:rPr>
          <w:sz w:val="22"/>
          <w:szCs w:val="22"/>
        </w:rPr>
        <w:t xml:space="preserve"> Bir </w:t>
      </w:r>
      <w:proofErr w:type="spellStart"/>
      <w:r w:rsidRPr="00EA2751">
        <w:rPr>
          <w:sz w:val="22"/>
          <w:szCs w:val="22"/>
        </w:rPr>
        <w:t>hakem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veya</w:t>
      </w:r>
      <w:proofErr w:type="spellEnd"/>
      <w:r w:rsidRPr="00EA2751">
        <w:rPr>
          <w:sz w:val="22"/>
          <w:szCs w:val="22"/>
        </w:rPr>
        <w:t xml:space="preserve"> hakim </w:t>
      </w:r>
      <w:proofErr w:type="spellStart"/>
      <w:r w:rsidRPr="00EA2751">
        <w:rPr>
          <w:sz w:val="22"/>
          <w:szCs w:val="22"/>
        </w:rPr>
        <w:t>gibi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çözümü</w:t>
      </w:r>
      <w:proofErr w:type="spellEnd"/>
      <w:r w:rsidRPr="00EA2751">
        <w:rPr>
          <w:b/>
          <w:sz w:val="22"/>
          <w:szCs w:val="22"/>
        </w:rPr>
        <w:t xml:space="preserve"> biz </w:t>
      </w:r>
      <w:proofErr w:type="spellStart"/>
      <w:r w:rsidRPr="00EA2751">
        <w:rPr>
          <w:b/>
          <w:sz w:val="22"/>
          <w:szCs w:val="22"/>
        </w:rPr>
        <w:t>yaratmayacağız</w:t>
      </w:r>
      <w:proofErr w:type="spellEnd"/>
      <w:r w:rsidRPr="00EA2751">
        <w:rPr>
          <w:b/>
          <w:sz w:val="22"/>
          <w:szCs w:val="22"/>
        </w:rPr>
        <w:t>.</w:t>
      </w:r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Sizin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ortak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çözümünüze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ulaşmanızda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uygulayacağımız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sistematik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yöntemlerle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yardımcı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olacağız</w:t>
      </w:r>
      <w:proofErr w:type="spellEnd"/>
      <w:r w:rsidRPr="00EA2751">
        <w:rPr>
          <w:b/>
          <w:sz w:val="22"/>
          <w:szCs w:val="22"/>
        </w:rPr>
        <w:t>.</w:t>
      </w:r>
      <w:r w:rsidRPr="00EA2751">
        <w:rPr>
          <w:sz w:val="22"/>
          <w:szCs w:val="22"/>
        </w:rPr>
        <w:t xml:space="preserve"> Size </w:t>
      </w:r>
      <w:proofErr w:type="spellStart"/>
      <w:r w:rsidRPr="00EA2751">
        <w:rPr>
          <w:sz w:val="22"/>
          <w:szCs w:val="22"/>
        </w:rPr>
        <w:t>gerekli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ortam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ve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iletişimi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sağlayacağız</w:t>
      </w:r>
      <w:proofErr w:type="spellEnd"/>
      <w:r w:rsidRPr="00EA2751">
        <w:rPr>
          <w:sz w:val="22"/>
          <w:szCs w:val="22"/>
        </w:rPr>
        <w:t xml:space="preserve">. </w:t>
      </w:r>
    </w:p>
    <w:p w:rsidR="00401A6E" w:rsidRPr="00EA2751" w:rsidRDefault="00401A6E" w:rsidP="002D7764">
      <w:pPr>
        <w:pStyle w:val="GvdeMetni"/>
        <w:spacing w:before="217"/>
        <w:ind w:firstLine="604"/>
        <w:rPr>
          <w:sz w:val="32"/>
          <w:szCs w:val="32"/>
          <w:u w:val="single"/>
        </w:rPr>
      </w:pPr>
      <w:proofErr w:type="spellStart"/>
      <w:r w:rsidRPr="00EA2751">
        <w:rPr>
          <w:b/>
          <w:sz w:val="32"/>
          <w:szCs w:val="32"/>
          <w:u w:val="single"/>
        </w:rPr>
        <w:t>Uyuşmazlığın</w:t>
      </w:r>
      <w:proofErr w:type="spellEnd"/>
      <w:r w:rsidRPr="00EA2751">
        <w:rPr>
          <w:b/>
          <w:sz w:val="32"/>
          <w:szCs w:val="32"/>
          <w:u w:val="single"/>
        </w:rPr>
        <w:t xml:space="preserve"> </w:t>
      </w:r>
      <w:proofErr w:type="spellStart"/>
      <w:r w:rsidRPr="00EA2751">
        <w:rPr>
          <w:b/>
          <w:sz w:val="32"/>
          <w:szCs w:val="32"/>
          <w:u w:val="single"/>
        </w:rPr>
        <w:t>tarafları</w:t>
      </w:r>
      <w:proofErr w:type="spellEnd"/>
      <w:r w:rsidRPr="00EA2751">
        <w:rPr>
          <w:b/>
          <w:sz w:val="32"/>
          <w:szCs w:val="32"/>
          <w:u w:val="single"/>
        </w:rPr>
        <w:t xml:space="preserve"> </w:t>
      </w:r>
      <w:proofErr w:type="spellStart"/>
      <w:r w:rsidRPr="00EA2751">
        <w:rPr>
          <w:b/>
          <w:sz w:val="32"/>
          <w:szCs w:val="32"/>
          <w:u w:val="single"/>
        </w:rPr>
        <w:t>olarak</w:t>
      </w:r>
      <w:proofErr w:type="spellEnd"/>
      <w:r w:rsidRPr="00EA2751">
        <w:rPr>
          <w:b/>
          <w:sz w:val="32"/>
          <w:szCs w:val="32"/>
          <w:u w:val="single"/>
        </w:rPr>
        <w:t xml:space="preserve"> </w:t>
      </w:r>
      <w:proofErr w:type="spellStart"/>
      <w:r w:rsidRPr="00EA2751">
        <w:rPr>
          <w:b/>
          <w:sz w:val="32"/>
          <w:szCs w:val="32"/>
          <w:u w:val="single"/>
        </w:rPr>
        <w:t>sizlerle</w:t>
      </w:r>
      <w:proofErr w:type="spellEnd"/>
      <w:r w:rsidRPr="00EA2751">
        <w:rPr>
          <w:b/>
          <w:sz w:val="32"/>
          <w:szCs w:val="32"/>
          <w:u w:val="single"/>
        </w:rPr>
        <w:t xml:space="preserve"> </w:t>
      </w:r>
      <w:proofErr w:type="spellStart"/>
      <w:r w:rsidRPr="00EA2751">
        <w:rPr>
          <w:b/>
          <w:sz w:val="32"/>
          <w:szCs w:val="32"/>
          <w:u w:val="single"/>
        </w:rPr>
        <w:t>yapacağımız</w:t>
      </w:r>
      <w:proofErr w:type="spellEnd"/>
      <w:r w:rsidRPr="00EA2751">
        <w:rPr>
          <w:b/>
          <w:sz w:val="32"/>
          <w:szCs w:val="32"/>
          <w:u w:val="single"/>
        </w:rPr>
        <w:t xml:space="preserve"> ilk </w:t>
      </w:r>
      <w:proofErr w:type="spellStart"/>
      <w:r w:rsidRPr="00EA2751">
        <w:rPr>
          <w:b/>
          <w:sz w:val="32"/>
          <w:szCs w:val="32"/>
          <w:u w:val="single"/>
        </w:rPr>
        <w:t>toplantı</w:t>
      </w:r>
      <w:proofErr w:type="spellEnd"/>
      <w:r w:rsidRPr="00EA2751">
        <w:rPr>
          <w:b/>
          <w:sz w:val="32"/>
          <w:szCs w:val="32"/>
          <w:u w:val="single"/>
        </w:rPr>
        <w:t xml:space="preserve"> …………. </w:t>
      </w:r>
      <w:proofErr w:type="spellStart"/>
      <w:r w:rsidRPr="00EA2751">
        <w:rPr>
          <w:b/>
          <w:sz w:val="32"/>
          <w:szCs w:val="32"/>
          <w:u w:val="single"/>
        </w:rPr>
        <w:t>tarihinde</w:t>
      </w:r>
      <w:proofErr w:type="spellEnd"/>
      <w:r w:rsidRPr="00EA2751">
        <w:rPr>
          <w:b/>
          <w:sz w:val="32"/>
          <w:szCs w:val="32"/>
          <w:u w:val="single"/>
        </w:rPr>
        <w:t xml:space="preserve"> ……………</w:t>
      </w:r>
      <w:proofErr w:type="spellStart"/>
      <w:r w:rsidRPr="00EA2751">
        <w:rPr>
          <w:b/>
          <w:sz w:val="32"/>
          <w:szCs w:val="32"/>
          <w:u w:val="single"/>
        </w:rPr>
        <w:t>adresinde</w:t>
      </w:r>
      <w:proofErr w:type="spellEnd"/>
      <w:r w:rsidRPr="00EA2751">
        <w:rPr>
          <w:b/>
          <w:sz w:val="32"/>
          <w:szCs w:val="32"/>
          <w:u w:val="single"/>
        </w:rPr>
        <w:t xml:space="preserve"> </w:t>
      </w:r>
      <w:proofErr w:type="spellStart"/>
      <w:r w:rsidRPr="00EA2751">
        <w:rPr>
          <w:b/>
          <w:sz w:val="32"/>
          <w:szCs w:val="32"/>
          <w:u w:val="single"/>
        </w:rPr>
        <w:t>gerçekleşecektir</w:t>
      </w:r>
      <w:proofErr w:type="spellEnd"/>
      <w:r w:rsidRPr="00EA2751">
        <w:rPr>
          <w:b/>
          <w:sz w:val="32"/>
          <w:szCs w:val="32"/>
          <w:u w:val="single"/>
        </w:rPr>
        <w:t>.</w:t>
      </w:r>
    </w:p>
    <w:p w:rsidR="00C12F4B" w:rsidRPr="00EA2751" w:rsidRDefault="00BF5121" w:rsidP="00BF5121">
      <w:pPr>
        <w:pStyle w:val="GvdeMetni"/>
        <w:spacing w:before="121"/>
        <w:ind w:right="121" w:firstLine="707"/>
        <w:rPr>
          <w:sz w:val="22"/>
          <w:szCs w:val="22"/>
        </w:rPr>
      </w:pPr>
      <w:proofErr w:type="spellStart"/>
      <w:r w:rsidRPr="00EA2751">
        <w:rPr>
          <w:b/>
          <w:sz w:val="22"/>
          <w:szCs w:val="22"/>
        </w:rPr>
        <w:t>Arabuluculuk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görüşmelerine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bizzat</w:t>
      </w:r>
      <w:proofErr w:type="spellEnd"/>
      <w:r w:rsidRPr="00EA2751">
        <w:rPr>
          <w:b/>
          <w:sz w:val="22"/>
          <w:szCs w:val="22"/>
        </w:rPr>
        <w:t xml:space="preserve">, </w:t>
      </w:r>
      <w:proofErr w:type="spellStart"/>
      <w:r w:rsidRPr="00EA2751">
        <w:rPr>
          <w:b/>
          <w:sz w:val="22"/>
          <w:szCs w:val="22"/>
        </w:rPr>
        <w:t>kanuni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temsilcileriniz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veya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avukatlarınız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aracılığıyla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katılabilirsiniz</w:t>
      </w:r>
      <w:proofErr w:type="spellEnd"/>
      <w:r w:rsidRPr="00EA2751">
        <w:rPr>
          <w:b/>
          <w:sz w:val="22"/>
          <w:szCs w:val="22"/>
        </w:rPr>
        <w:t xml:space="preserve">. </w:t>
      </w:r>
      <w:proofErr w:type="spellStart"/>
      <w:r w:rsidRPr="00EA2751">
        <w:rPr>
          <w:b/>
          <w:sz w:val="22"/>
          <w:szCs w:val="22"/>
        </w:rPr>
        <w:t>İşverenin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yazılı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belgeyle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yetkilendirdiği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çalışanı</w:t>
      </w:r>
      <w:proofErr w:type="spellEnd"/>
      <w:r w:rsidRPr="00EA2751">
        <w:rPr>
          <w:b/>
          <w:sz w:val="22"/>
          <w:szCs w:val="22"/>
        </w:rPr>
        <w:t xml:space="preserve"> da </w:t>
      </w:r>
      <w:proofErr w:type="spellStart"/>
      <w:r w:rsidRPr="00EA2751">
        <w:rPr>
          <w:b/>
          <w:sz w:val="22"/>
          <w:szCs w:val="22"/>
        </w:rPr>
        <w:t>görüşmelerde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işvereni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temsil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edebilir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ve</w:t>
      </w:r>
      <w:proofErr w:type="spellEnd"/>
      <w:r w:rsidRPr="00EA2751">
        <w:rPr>
          <w:b/>
          <w:sz w:val="22"/>
          <w:szCs w:val="22"/>
        </w:rPr>
        <w:t xml:space="preserve"> son </w:t>
      </w:r>
      <w:proofErr w:type="spellStart"/>
      <w:r w:rsidRPr="00EA2751">
        <w:rPr>
          <w:b/>
          <w:sz w:val="22"/>
          <w:szCs w:val="22"/>
        </w:rPr>
        <w:t>tutanağı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imzalayabilir</w:t>
      </w:r>
      <w:proofErr w:type="spellEnd"/>
      <w:r w:rsidRPr="00EA2751">
        <w:rPr>
          <w:sz w:val="22"/>
          <w:szCs w:val="22"/>
        </w:rPr>
        <w:t>.</w:t>
      </w:r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Yetkilendirme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yapmadan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önce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yetkilerle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ilgili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olarak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aşağıda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belirtilen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iletişim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bilgilerinden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bizden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bilgi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almanız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faydalı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olacaktır</w:t>
      </w:r>
      <w:proofErr w:type="spellEnd"/>
      <w:r w:rsidR="003D208C" w:rsidRPr="00EA2751">
        <w:rPr>
          <w:sz w:val="22"/>
          <w:szCs w:val="22"/>
        </w:rPr>
        <w:t xml:space="preserve">. </w:t>
      </w:r>
      <w:proofErr w:type="spellStart"/>
      <w:r w:rsidR="003D208C" w:rsidRPr="00EA2751">
        <w:rPr>
          <w:sz w:val="22"/>
          <w:szCs w:val="22"/>
        </w:rPr>
        <w:t>Avukatınızın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görüşmelere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katılabilmesi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için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vekaletnamesinde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arabuluculuk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konusunda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C12F4B" w:rsidRPr="00EA2751">
        <w:rPr>
          <w:sz w:val="22"/>
          <w:szCs w:val="22"/>
        </w:rPr>
        <w:t>özel</w:t>
      </w:r>
      <w:proofErr w:type="spellEnd"/>
      <w:r w:rsidR="00C12F4B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yetki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bulunması</w:t>
      </w:r>
      <w:proofErr w:type="spellEnd"/>
      <w:r w:rsidR="003D208C" w:rsidRPr="00EA2751">
        <w:rPr>
          <w:sz w:val="22"/>
          <w:szCs w:val="22"/>
        </w:rPr>
        <w:t xml:space="preserve"> </w:t>
      </w:r>
      <w:proofErr w:type="spellStart"/>
      <w:r w:rsidR="003D208C" w:rsidRPr="00EA2751">
        <w:rPr>
          <w:sz w:val="22"/>
          <w:szCs w:val="22"/>
        </w:rPr>
        <w:t>gerekmektedir</w:t>
      </w:r>
      <w:proofErr w:type="spellEnd"/>
      <w:r w:rsidR="003D208C" w:rsidRPr="00EA2751">
        <w:rPr>
          <w:sz w:val="22"/>
          <w:szCs w:val="22"/>
        </w:rPr>
        <w:t xml:space="preserve">. </w:t>
      </w:r>
    </w:p>
    <w:p w:rsidR="00BF5121" w:rsidRPr="00EA2751" w:rsidRDefault="00C12F4B" w:rsidP="00BF5121">
      <w:pPr>
        <w:pStyle w:val="GvdeMetni"/>
        <w:spacing w:before="121"/>
        <w:ind w:right="121" w:firstLine="707"/>
        <w:rPr>
          <w:sz w:val="22"/>
          <w:szCs w:val="22"/>
        </w:rPr>
      </w:pPr>
      <w:proofErr w:type="spellStart"/>
      <w:r w:rsidRPr="00EA2751">
        <w:rPr>
          <w:b/>
          <w:sz w:val="22"/>
          <w:szCs w:val="22"/>
        </w:rPr>
        <w:t>Toplantıya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iki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tarafın</w:t>
      </w:r>
      <w:proofErr w:type="spellEnd"/>
      <w:r w:rsidRPr="00EA2751">
        <w:rPr>
          <w:b/>
          <w:sz w:val="22"/>
          <w:szCs w:val="22"/>
        </w:rPr>
        <w:t xml:space="preserve"> da </w:t>
      </w:r>
      <w:proofErr w:type="spellStart"/>
      <w:r w:rsidRPr="00EA2751">
        <w:rPr>
          <w:b/>
          <w:sz w:val="22"/>
          <w:szCs w:val="22"/>
        </w:rPr>
        <w:t>avukatları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ile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birlikte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katılması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halinde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anlaşma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tutanağı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mahkeme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kararı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hükmünde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olacaktır</w:t>
      </w:r>
      <w:proofErr w:type="spellEnd"/>
      <w:r w:rsidRPr="00EA2751">
        <w:rPr>
          <w:b/>
          <w:sz w:val="22"/>
          <w:szCs w:val="22"/>
        </w:rPr>
        <w:t xml:space="preserve">. </w:t>
      </w:r>
      <w:proofErr w:type="spellStart"/>
      <w:r w:rsidRPr="00EA2751">
        <w:rPr>
          <w:b/>
          <w:sz w:val="22"/>
          <w:szCs w:val="22"/>
        </w:rPr>
        <w:t>Taraflardan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birinin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veya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ikisinin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avukatlarının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olmaması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halinde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anlaşma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belgesi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mahkemeden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kısa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sürede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alınacak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bir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onay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ile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mahkeme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kararı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gücü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kazanabilir</w:t>
      </w:r>
      <w:proofErr w:type="spellEnd"/>
      <w:r w:rsidRPr="00EA2751">
        <w:rPr>
          <w:b/>
          <w:sz w:val="22"/>
          <w:szCs w:val="22"/>
        </w:rPr>
        <w:t>.</w:t>
      </w:r>
    </w:p>
    <w:p w:rsidR="00BF5121" w:rsidRPr="00EA2751" w:rsidRDefault="00BF5121" w:rsidP="00BF5121">
      <w:pPr>
        <w:pStyle w:val="GvdeMetni"/>
        <w:ind w:right="118" w:firstLine="707"/>
        <w:rPr>
          <w:b/>
          <w:sz w:val="22"/>
          <w:szCs w:val="22"/>
        </w:rPr>
      </w:pPr>
      <w:proofErr w:type="spellStart"/>
      <w:r w:rsidRPr="00EA2751">
        <w:rPr>
          <w:b/>
          <w:sz w:val="22"/>
          <w:szCs w:val="22"/>
        </w:rPr>
        <w:t>Geçerli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bir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mazeret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göstermeksizin</w:t>
      </w:r>
      <w:proofErr w:type="spellEnd"/>
      <w:r w:rsidRPr="00EA2751">
        <w:rPr>
          <w:b/>
          <w:sz w:val="22"/>
          <w:szCs w:val="22"/>
        </w:rPr>
        <w:t xml:space="preserve"> </w:t>
      </w:r>
      <w:r w:rsidRPr="00EA2751">
        <w:rPr>
          <w:b/>
          <w:sz w:val="22"/>
          <w:szCs w:val="22"/>
          <w:u w:val="single"/>
        </w:rPr>
        <w:t xml:space="preserve">ilk </w:t>
      </w:r>
      <w:proofErr w:type="spellStart"/>
      <w:r w:rsidRPr="00EA2751">
        <w:rPr>
          <w:b/>
          <w:sz w:val="22"/>
          <w:szCs w:val="22"/>
          <w:u w:val="single"/>
        </w:rPr>
        <w:t>toplantıya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katılmamanız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halinde</w:t>
      </w:r>
      <w:proofErr w:type="spellEnd"/>
      <w:r w:rsidRPr="00EA2751">
        <w:rPr>
          <w:b/>
          <w:sz w:val="22"/>
          <w:szCs w:val="22"/>
        </w:rPr>
        <w:t xml:space="preserve">, </w:t>
      </w:r>
      <w:proofErr w:type="spellStart"/>
      <w:r w:rsidRPr="00EA2751">
        <w:rPr>
          <w:b/>
          <w:sz w:val="22"/>
          <w:szCs w:val="22"/>
        </w:rPr>
        <w:t>ileride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dava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aşamasında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haklı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çıksanız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dahi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yargılama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giderlerinin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tamamından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sorumlu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olacağınızı</w:t>
      </w:r>
      <w:proofErr w:type="spellEnd"/>
      <w:r w:rsidRPr="00EA2751">
        <w:rPr>
          <w:b/>
          <w:sz w:val="22"/>
          <w:szCs w:val="22"/>
          <w:u w:val="single"/>
        </w:rPr>
        <w:t xml:space="preserve">, </w:t>
      </w:r>
      <w:proofErr w:type="spellStart"/>
      <w:r w:rsidRPr="00EA2751">
        <w:rPr>
          <w:b/>
          <w:sz w:val="22"/>
          <w:szCs w:val="22"/>
          <w:u w:val="single"/>
        </w:rPr>
        <w:t>ayrıca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lehinize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vekalet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ücretine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hükmedilmeyeceğini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bilginize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sunarız</w:t>
      </w:r>
      <w:proofErr w:type="spellEnd"/>
      <w:r w:rsidRPr="00EA2751">
        <w:rPr>
          <w:sz w:val="22"/>
          <w:szCs w:val="22"/>
        </w:rPr>
        <w:t xml:space="preserve">. İlk </w:t>
      </w:r>
      <w:proofErr w:type="spellStart"/>
      <w:r w:rsidRPr="00EA2751">
        <w:rPr>
          <w:sz w:val="22"/>
          <w:szCs w:val="22"/>
        </w:rPr>
        <w:t>toplantıya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katılmanız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halinde</w:t>
      </w:r>
      <w:proofErr w:type="spellEnd"/>
      <w:r w:rsidRPr="00EA2751">
        <w:rPr>
          <w:sz w:val="22"/>
          <w:szCs w:val="22"/>
        </w:rPr>
        <w:t xml:space="preserve">, </w:t>
      </w:r>
      <w:proofErr w:type="spellStart"/>
      <w:r w:rsidRPr="00EA2751">
        <w:rPr>
          <w:sz w:val="22"/>
          <w:szCs w:val="22"/>
        </w:rPr>
        <w:t>arabuluculuk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süreci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tamamen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tarafların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iradesine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bağlı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olarak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yürütülecektir</w:t>
      </w:r>
      <w:proofErr w:type="spellEnd"/>
      <w:r w:rsidRPr="00EA2751">
        <w:rPr>
          <w:sz w:val="22"/>
          <w:szCs w:val="22"/>
        </w:rPr>
        <w:t xml:space="preserve">. </w:t>
      </w:r>
      <w:proofErr w:type="spellStart"/>
      <w:r w:rsidRPr="00EA2751">
        <w:rPr>
          <w:b/>
          <w:sz w:val="22"/>
          <w:szCs w:val="22"/>
          <w:u w:val="single"/>
        </w:rPr>
        <w:t>Arabuluculuk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gönüllü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bir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süreçtir</w:t>
      </w:r>
      <w:proofErr w:type="spellEnd"/>
      <w:r w:rsidRPr="00EA2751">
        <w:rPr>
          <w:b/>
          <w:sz w:val="22"/>
          <w:szCs w:val="22"/>
          <w:u w:val="single"/>
        </w:rPr>
        <w:t>.</w:t>
      </w:r>
      <w:r w:rsidRPr="00EA2751">
        <w:rPr>
          <w:b/>
          <w:sz w:val="22"/>
          <w:szCs w:val="22"/>
        </w:rPr>
        <w:t xml:space="preserve"> </w:t>
      </w:r>
    </w:p>
    <w:p w:rsidR="00C12F4B" w:rsidRPr="00EA2751" w:rsidRDefault="00BF5121" w:rsidP="00BF5121">
      <w:pPr>
        <w:pStyle w:val="GvdeMetni"/>
        <w:ind w:firstLine="707"/>
        <w:rPr>
          <w:b/>
          <w:sz w:val="22"/>
          <w:szCs w:val="22"/>
          <w:u w:val="single"/>
        </w:rPr>
      </w:pPr>
      <w:proofErr w:type="spellStart"/>
      <w:r w:rsidRPr="00EA2751">
        <w:rPr>
          <w:b/>
          <w:sz w:val="22"/>
          <w:szCs w:val="22"/>
        </w:rPr>
        <w:t>Başvuru</w:t>
      </w:r>
      <w:proofErr w:type="spellEnd"/>
      <w:r w:rsidRPr="00EA2751">
        <w:rPr>
          <w:b/>
          <w:sz w:val="22"/>
          <w:szCs w:val="22"/>
        </w:rPr>
        <w:t xml:space="preserve">, </w:t>
      </w:r>
      <w:proofErr w:type="spellStart"/>
      <w:r w:rsidRPr="00EA2751">
        <w:rPr>
          <w:b/>
          <w:sz w:val="22"/>
          <w:szCs w:val="22"/>
        </w:rPr>
        <w:t>görevlendirme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tarihi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olan</w:t>
      </w:r>
      <w:proofErr w:type="spellEnd"/>
      <w:r w:rsidRPr="00EA2751">
        <w:rPr>
          <w:b/>
          <w:sz w:val="22"/>
          <w:szCs w:val="22"/>
        </w:rPr>
        <w:t xml:space="preserve"> ………..</w:t>
      </w:r>
      <w:proofErr w:type="spellStart"/>
      <w:r w:rsidRPr="00EA2751">
        <w:rPr>
          <w:b/>
          <w:sz w:val="22"/>
          <w:szCs w:val="22"/>
        </w:rPr>
        <w:t>tarihinden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itibaren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üç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hafta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içinde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sonuçlandırılacaktır</w:t>
      </w:r>
      <w:proofErr w:type="spellEnd"/>
      <w:r w:rsidRPr="00EA2751">
        <w:rPr>
          <w:b/>
          <w:sz w:val="22"/>
          <w:szCs w:val="22"/>
        </w:rPr>
        <w:t xml:space="preserve">. Bu </w:t>
      </w:r>
      <w:proofErr w:type="spellStart"/>
      <w:r w:rsidRPr="00EA2751">
        <w:rPr>
          <w:b/>
          <w:sz w:val="22"/>
          <w:szCs w:val="22"/>
        </w:rPr>
        <w:t>süre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zorunlu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hâllerde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en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fazla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bir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hafta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uzatılabilir</w:t>
      </w:r>
      <w:proofErr w:type="spellEnd"/>
      <w:r w:rsidRPr="00EA2751">
        <w:rPr>
          <w:sz w:val="22"/>
          <w:szCs w:val="22"/>
        </w:rPr>
        <w:t>.</w:t>
      </w:r>
      <w:r w:rsidR="00C12F4B" w:rsidRPr="00EA2751">
        <w:rPr>
          <w:sz w:val="22"/>
          <w:szCs w:val="22"/>
        </w:rPr>
        <w:t xml:space="preserve"> </w:t>
      </w:r>
      <w:proofErr w:type="spellStart"/>
      <w:r w:rsidR="00C12F4B" w:rsidRPr="00EA2751">
        <w:rPr>
          <w:b/>
          <w:sz w:val="22"/>
          <w:szCs w:val="22"/>
        </w:rPr>
        <w:t>Uygulamalarda</w:t>
      </w:r>
      <w:proofErr w:type="spellEnd"/>
      <w:r w:rsidR="00C12F4B" w:rsidRPr="00EA2751">
        <w:rPr>
          <w:b/>
          <w:sz w:val="22"/>
          <w:szCs w:val="22"/>
        </w:rPr>
        <w:t xml:space="preserve"> </w:t>
      </w:r>
      <w:proofErr w:type="spellStart"/>
      <w:r w:rsidR="00C12F4B" w:rsidRPr="00EA2751">
        <w:rPr>
          <w:b/>
          <w:sz w:val="22"/>
          <w:szCs w:val="22"/>
        </w:rPr>
        <w:t>arabuluculuk</w:t>
      </w:r>
      <w:proofErr w:type="spellEnd"/>
      <w:r w:rsidR="00C12F4B" w:rsidRPr="00EA2751">
        <w:rPr>
          <w:b/>
          <w:sz w:val="22"/>
          <w:szCs w:val="22"/>
        </w:rPr>
        <w:t xml:space="preserve"> </w:t>
      </w:r>
      <w:proofErr w:type="spellStart"/>
      <w:r w:rsidR="00C12F4B" w:rsidRPr="00EA2751">
        <w:rPr>
          <w:b/>
          <w:sz w:val="22"/>
          <w:szCs w:val="22"/>
        </w:rPr>
        <w:t>süreçlerinde</w:t>
      </w:r>
      <w:proofErr w:type="spellEnd"/>
      <w:r w:rsidR="00C12F4B" w:rsidRPr="00EA2751">
        <w:rPr>
          <w:b/>
          <w:sz w:val="22"/>
          <w:szCs w:val="22"/>
        </w:rPr>
        <w:t xml:space="preserve"> </w:t>
      </w:r>
      <w:proofErr w:type="spellStart"/>
      <w:r w:rsidR="00C12F4B" w:rsidRPr="00EA2751">
        <w:rPr>
          <w:b/>
          <w:sz w:val="22"/>
          <w:szCs w:val="22"/>
        </w:rPr>
        <w:t>sonuca</w:t>
      </w:r>
      <w:proofErr w:type="spellEnd"/>
      <w:r w:rsidR="00C12F4B" w:rsidRPr="00EA2751">
        <w:rPr>
          <w:b/>
          <w:sz w:val="22"/>
          <w:szCs w:val="22"/>
        </w:rPr>
        <w:t xml:space="preserve"> </w:t>
      </w:r>
      <w:proofErr w:type="spellStart"/>
      <w:r w:rsidR="00C12F4B" w:rsidRPr="00EA2751">
        <w:rPr>
          <w:b/>
          <w:sz w:val="22"/>
          <w:szCs w:val="22"/>
        </w:rPr>
        <w:t>bir</w:t>
      </w:r>
      <w:proofErr w:type="spellEnd"/>
      <w:r w:rsidR="00C12F4B" w:rsidRPr="00EA2751">
        <w:rPr>
          <w:b/>
          <w:sz w:val="22"/>
          <w:szCs w:val="22"/>
        </w:rPr>
        <w:t xml:space="preserve"> </w:t>
      </w:r>
      <w:proofErr w:type="spellStart"/>
      <w:r w:rsidR="00C12F4B" w:rsidRPr="00EA2751">
        <w:rPr>
          <w:b/>
          <w:sz w:val="22"/>
          <w:szCs w:val="22"/>
        </w:rPr>
        <w:t>veya</w:t>
      </w:r>
      <w:proofErr w:type="spellEnd"/>
      <w:r w:rsidR="00C12F4B" w:rsidRPr="00EA2751">
        <w:rPr>
          <w:b/>
          <w:sz w:val="22"/>
          <w:szCs w:val="22"/>
        </w:rPr>
        <w:t xml:space="preserve"> </w:t>
      </w:r>
      <w:proofErr w:type="spellStart"/>
      <w:r w:rsidR="00C12F4B" w:rsidRPr="00EA2751">
        <w:rPr>
          <w:b/>
          <w:sz w:val="22"/>
          <w:szCs w:val="22"/>
        </w:rPr>
        <w:t>iki</w:t>
      </w:r>
      <w:proofErr w:type="spellEnd"/>
      <w:r w:rsidR="00C12F4B" w:rsidRPr="00EA2751">
        <w:rPr>
          <w:b/>
          <w:sz w:val="22"/>
          <w:szCs w:val="22"/>
        </w:rPr>
        <w:t xml:space="preserve"> </w:t>
      </w:r>
      <w:proofErr w:type="spellStart"/>
      <w:r w:rsidR="00C12F4B" w:rsidRPr="00EA2751">
        <w:rPr>
          <w:b/>
          <w:sz w:val="22"/>
          <w:szCs w:val="22"/>
        </w:rPr>
        <w:t>toplantıda</w:t>
      </w:r>
      <w:proofErr w:type="spellEnd"/>
      <w:r w:rsidR="00C12F4B" w:rsidRPr="00EA2751">
        <w:rPr>
          <w:b/>
          <w:sz w:val="22"/>
          <w:szCs w:val="22"/>
        </w:rPr>
        <w:t xml:space="preserve"> </w:t>
      </w:r>
      <w:proofErr w:type="spellStart"/>
      <w:r w:rsidR="00C12F4B" w:rsidRPr="00EA2751">
        <w:rPr>
          <w:b/>
          <w:sz w:val="22"/>
          <w:szCs w:val="22"/>
        </w:rPr>
        <w:t>varıldığı</w:t>
      </w:r>
      <w:proofErr w:type="spellEnd"/>
      <w:r w:rsidR="00C12F4B" w:rsidRPr="00EA2751">
        <w:rPr>
          <w:b/>
          <w:sz w:val="22"/>
          <w:szCs w:val="22"/>
        </w:rPr>
        <w:t xml:space="preserve"> </w:t>
      </w:r>
      <w:proofErr w:type="spellStart"/>
      <w:r w:rsidR="00C12F4B" w:rsidRPr="00EA2751">
        <w:rPr>
          <w:b/>
          <w:sz w:val="22"/>
          <w:szCs w:val="22"/>
        </w:rPr>
        <w:t>gözlenmektedir</w:t>
      </w:r>
      <w:proofErr w:type="spellEnd"/>
      <w:r w:rsidR="00C12F4B" w:rsidRPr="00EA2751">
        <w:rPr>
          <w:sz w:val="22"/>
          <w:szCs w:val="22"/>
        </w:rPr>
        <w:t xml:space="preserve">. </w:t>
      </w:r>
      <w:proofErr w:type="spellStart"/>
      <w:r w:rsidR="00C12F4B" w:rsidRPr="00EA2751">
        <w:rPr>
          <w:b/>
          <w:sz w:val="22"/>
          <w:szCs w:val="22"/>
          <w:u w:val="single"/>
        </w:rPr>
        <w:t>Arabuluculuk</w:t>
      </w:r>
      <w:proofErr w:type="spellEnd"/>
      <w:r w:rsidR="00C12F4B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C12F4B" w:rsidRPr="00EA2751">
        <w:rPr>
          <w:b/>
          <w:sz w:val="22"/>
          <w:szCs w:val="22"/>
          <w:u w:val="single"/>
        </w:rPr>
        <w:t>hızlı</w:t>
      </w:r>
      <w:proofErr w:type="spellEnd"/>
      <w:r w:rsidR="00C12F4B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C12F4B" w:rsidRPr="00EA2751">
        <w:rPr>
          <w:b/>
          <w:sz w:val="22"/>
          <w:szCs w:val="22"/>
          <w:u w:val="single"/>
        </w:rPr>
        <w:t>bir</w:t>
      </w:r>
      <w:proofErr w:type="spellEnd"/>
      <w:r w:rsidR="00C12F4B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C12F4B" w:rsidRPr="00EA2751">
        <w:rPr>
          <w:b/>
          <w:sz w:val="22"/>
          <w:szCs w:val="22"/>
          <w:u w:val="single"/>
        </w:rPr>
        <w:t>süreçtir</w:t>
      </w:r>
      <w:proofErr w:type="spellEnd"/>
      <w:r w:rsidR="00C12F4B" w:rsidRPr="00EA2751">
        <w:rPr>
          <w:b/>
          <w:sz w:val="22"/>
          <w:szCs w:val="22"/>
          <w:u w:val="single"/>
        </w:rPr>
        <w:t>.</w:t>
      </w:r>
    </w:p>
    <w:p w:rsidR="00C12F4B" w:rsidRPr="00EA2751" w:rsidRDefault="00C12F4B" w:rsidP="00BF5121">
      <w:pPr>
        <w:pStyle w:val="GvdeMetni"/>
        <w:ind w:firstLine="707"/>
        <w:rPr>
          <w:b/>
          <w:sz w:val="22"/>
          <w:szCs w:val="22"/>
          <w:u w:val="single"/>
        </w:rPr>
      </w:pPr>
      <w:proofErr w:type="spellStart"/>
      <w:r w:rsidRPr="00EA2751">
        <w:rPr>
          <w:b/>
          <w:sz w:val="22"/>
          <w:szCs w:val="22"/>
        </w:rPr>
        <w:t>Arabuluculuk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yöntemi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ile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sona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eren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uyuşmazlıklarda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tarafların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iletişimleri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devam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edebilmekte</w:t>
      </w:r>
      <w:proofErr w:type="spellEnd"/>
      <w:r w:rsidRPr="00EA2751">
        <w:rPr>
          <w:b/>
          <w:sz w:val="22"/>
          <w:szCs w:val="22"/>
        </w:rPr>
        <w:t xml:space="preserve">, </w:t>
      </w:r>
      <w:proofErr w:type="spellStart"/>
      <w:r w:rsidRPr="00EA2751">
        <w:rPr>
          <w:b/>
          <w:sz w:val="22"/>
          <w:szCs w:val="22"/>
        </w:rPr>
        <w:t>yanlış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anlaşılmalar</w:t>
      </w:r>
      <w:proofErr w:type="spellEnd"/>
      <w:r w:rsidRPr="00EA2751">
        <w:rPr>
          <w:b/>
          <w:sz w:val="22"/>
          <w:szCs w:val="22"/>
        </w:rPr>
        <w:t xml:space="preserve">, </w:t>
      </w:r>
      <w:proofErr w:type="spellStart"/>
      <w:r w:rsidRPr="00EA2751">
        <w:rPr>
          <w:b/>
          <w:sz w:val="22"/>
          <w:szCs w:val="22"/>
        </w:rPr>
        <w:t>hatalar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giderilebilmektedir</w:t>
      </w:r>
      <w:proofErr w:type="spellEnd"/>
      <w:r w:rsidRPr="00EA2751">
        <w:rPr>
          <w:b/>
          <w:sz w:val="22"/>
          <w:szCs w:val="22"/>
        </w:rPr>
        <w:t>.</w:t>
      </w:r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Arabuluculuk</w:t>
      </w:r>
      <w:proofErr w:type="spellEnd"/>
      <w:r w:rsidRPr="00EA2751">
        <w:rPr>
          <w:b/>
          <w:sz w:val="22"/>
          <w:szCs w:val="22"/>
          <w:u w:val="single"/>
        </w:rPr>
        <w:t xml:space="preserve"> </w:t>
      </w:r>
      <w:proofErr w:type="spellStart"/>
      <w:r w:rsidRPr="00EA2751">
        <w:rPr>
          <w:b/>
          <w:sz w:val="22"/>
          <w:szCs w:val="22"/>
          <w:u w:val="single"/>
        </w:rPr>
        <w:t>ba</w:t>
      </w:r>
      <w:r w:rsidR="00EA2751" w:rsidRPr="00EA2751">
        <w:rPr>
          <w:b/>
          <w:sz w:val="22"/>
          <w:szCs w:val="22"/>
          <w:u w:val="single"/>
        </w:rPr>
        <w:t>rışçıl</w:t>
      </w:r>
      <w:proofErr w:type="spellEnd"/>
      <w:r w:rsidR="00EA2751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EA2751" w:rsidRPr="00EA2751">
        <w:rPr>
          <w:b/>
          <w:sz w:val="22"/>
          <w:szCs w:val="22"/>
          <w:u w:val="single"/>
        </w:rPr>
        <w:t>bir</w:t>
      </w:r>
      <w:proofErr w:type="spellEnd"/>
      <w:r w:rsidR="00EA2751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EA2751" w:rsidRPr="00EA2751">
        <w:rPr>
          <w:b/>
          <w:sz w:val="22"/>
          <w:szCs w:val="22"/>
          <w:u w:val="single"/>
        </w:rPr>
        <w:t>süreçtir</w:t>
      </w:r>
      <w:proofErr w:type="spellEnd"/>
      <w:r w:rsidR="00EA2751" w:rsidRPr="00EA2751">
        <w:rPr>
          <w:b/>
          <w:sz w:val="22"/>
          <w:szCs w:val="22"/>
          <w:u w:val="single"/>
        </w:rPr>
        <w:t xml:space="preserve">. </w:t>
      </w:r>
    </w:p>
    <w:p w:rsidR="00BF5121" w:rsidRPr="00EA2751" w:rsidRDefault="00BF5121" w:rsidP="00BF5121">
      <w:pPr>
        <w:pStyle w:val="GvdeMetni"/>
        <w:ind w:firstLine="707"/>
        <w:rPr>
          <w:b/>
          <w:sz w:val="22"/>
          <w:szCs w:val="22"/>
          <w:u w:val="single"/>
        </w:rPr>
      </w:pPr>
      <w:proofErr w:type="spellStart"/>
      <w:r w:rsidRPr="00EA2751">
        <w:rPr>
          <w:b/>
          <w:sz w:val="22"/>
          <w:szCs w:val="22"/>
        </w:rPr>
        <w:t>Arabuluculuk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süreci</w:t>
      </w:r>
      <w:proofErr w:type="spellEnd"/>
      <w:r w:rsidRPr="00EA2751">
        <w:rPr>
          <w:b/>
          <w:sz w:val="22"/>
          <w:szCs w:val="22"/>
        </w:rPr>
        <w:t xml:space="preserve">, </w:t>
      </w:r>
      <w:proofErr w:type="spellStart"/>
      <w:r w:rsidRPr="00EA2751">
        <w:rPr>
          <w:b/>
          <w:sz w:val="22"/>
          <w:szCs w:val="22"/>
        </w:rPr>
        <w:t>sizler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aksini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kararlaştırmadığınız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takdirde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tamamen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gizli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olarak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yürütülür</w:t>
      </w:r>
      <w:proofErr w:type="spellEnd"/>
      <w:r w:rsidRPr="00EA2751">
        <w:rPr>
          <w:b/>
          <w:sz w:val="22"/>
          <w:szCs w:val="22"/>
        </w:rPr>
        <w:t xml:space="preserve">. </w:t>
      </w:r>
      <w:proofErr w:type="spellStart"/>
      <w:r w:rsidR="005C2C87" w:rsidRPr="00EA2751">
        <w:rPr>
          <w:b/>
          <w:sz w:val="22"/>
          <w:szCs w:val="22"/>
          <w:u w:val="single"/>
        </w:rPr>
        <w:t>Arabuluculuk</w:t>
      </w:r>
      <w:proofErr w:type="spellEnd"/>
      <w:r w:rsidR="005C2C87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5C2C87" w:rsidRPr="00EA2751">
        <w:rPr>
          <w:b/>
          <w:sz w:val="22"/>
          <w:szCs w:val="22"/>
          <w:u w:val="single"/>
        </w:rPr>
        <w:t>gizli</w:t>
      </w:r>
      <w:proofErr w:type="spellEnd"/>
      <w:r w:rsidR="005C2C87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5C2C87" w:rsidRPr="00EA2751">
        <w:rPr>
          <w:b/>
          <w:sz w:val="22"/>
          <w:szCs w:val="22"/>
          <w:u w:val="single"/>
        </w:rPr>
        <w:t>bir</w:t>
      </w:r>
      <w:proofErr w:type="spellEnd"/>
      <w:r w:rsidR="005C2C87" w:rsidRPr="00EA2751">
        <w:rPr>
          <w:b/>
          <w:sz w:val="22"/>
          <w:szCs w:val="22"/>
          <w:u w:val="single"/>
        </w:rPr>
        <w:t xml:space="preserve"> </w:t>
      </w:r>
      <w:proofErr w:type="spellStart"/>
      <w:r w:rsidR="005C2C87" w:rsidRPr="00EA2751">
        <w:rPr>
          <w:b/>
          <w:sz w:val="22"/>
          <w:szCs w:val="22"/>
          <w:u w:val="single"/>
        </w:rPr>
        <w:t>süreçtir</w:t>
      </w:r>
      <w:proofErr w:type="spellEnd"/>
      <w:r w:rsidR="005C2C87" w:rsidRPr="00EA2751">
        <w:rPr>
          <w:b/>
          <w:sz w:val="22"/>
          <w:szCs w:val="22"/>
          <w:u w:val="single"/>
        </w:rPr>
        <w:t>.</w:t>
      </w:r>
      <w:r w:rsidR="00EB031D">
        <w:rPr>
          <w:b/>
          <w:sz w:val="22"/>
          <w:szCs w:val="22"/>
          <w:u w:val="single"/>
        </w:rPr>
        <w:t xml:space="preserve"> </w:t>
      </w:r>
    </w:p>
    <w:p w:rsidR="00DA5DDE" w:rsidRPr="00EB031D" w:rsidRDefault="00723975">
      <w:pPr>
        <w:pStyle w:val="GvdeMetni"/>
        <w:ind w:right="121" w:firstLine="707"/>
        <w:rPr>
          <w:b/>
          <w:sz w:val="22"/>
          <w:szCs w:val="22"/>
          <w:u w:val="single"/>
        </w:rPr>
      </w:pPr>
      <w:proofErr w:type="spellStart"/>
      <w:r w:rsidRPr="00EA2751">
        <w:rPr>
          <w:sz w:val="22"/>
          <w:szCs w:val="22"/>
        </w:rPr>
        <w:t>Arabuluculuk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bürosuna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başvurulmasından</w:t>
      </w:r>
      <w:proofErr w:type="spellEnd"/>
      <w:r w:rsidRPr="00EA2751">
        <w:rPr>
          <w:sz w:val="22"/>
          <w:szCs w:val="22"/>
        </w:rPr>
        <w:t xml:space="preserve"> son </w:t>
      </w:r>
      <w:proofErr w:type="spellStart"/>
      <w:r w:rsidRPr="00EA2751">
        <w:rPr>
          <w:sz w:val="22"/>
          <w:szCs w:val="22"/>
        </w:rPr>
        <w:t>tutanağın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düzenlendiği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tarihe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kadar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geçen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sürede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zamanaşımı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durur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ve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hak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düşürücü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süre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işlemez</w:t>
      </w:r>
      <w:proofErr w:type="spellEnd"/>
      <w:r w:rsidRPr="00EA2751">
        <w:rPr>
          <w:sz w:val="22"/>
          <w:szCs w:val="22"/>
        </w:rPr>
        <w:t>.</w:t>
      </w:r>
      <w:r w:rsidR="00EB031D">
        <w:rPr>
          <w:sz w:val="22"/>
          <w:szCs w:val="22"/>
        </w:rPr>
        <w:t xml:space="preserve"> </w:t>
      </w:r>
      <w:proofErr w:type="spellStart"/>
      <w:r w:rsidR="00EB031D" w:rsidRPr="00EB031D">
        <w:rPr>
          <w:b/>
          <w:sz w:val="22"/>
          <w:szCs w:val="22"/>
          <w:u w:val="single"/>
        </w:rPr>
        <w:t>Arabuluculuk</w:t>
      </w:r>
      <w:proofErr w:type="spellEnd"/>
      <w:r w:rsidR="00EB031D" w:rsidRPr="00EB031D">
        <w:rPr>
          <w:b/>
          <w:sz w:val="22"/>
          <w:szCs w:val="22"/>
          <w:u w:val="single"/>
        </w:rPr>
        <w:t xml:space="preserve"> </w:t>
      </w:r>
      <w:proofErr w:type="spellStart"/>
      <w:r w:rsidR="00EB031D" w:rsidRPr="00EB031D">
        <w:rPr>
          <w:b/>
          <w:sz w:val="22"/>
          <w:szCs w:val="22"/>
          <w:u w:val="single"/>
        </w:rPr>
        <w:t>süre</w:t>
      </w:r>
      <w:proofErr w:type="spellEnd"/>
      <w:r w:rsidR="00EB031D" w:rsidRPr="00EB031D">
        <w:rPr>
          <w:b/>
          <w:sz w:val="22"/>
          <w:szCs w:val="22"/>
          <w:u w:val="single"/>
        </w:rPr>
        <w:t xml:space="preserve"> </w:t>
      </w:r>
      <w:proofErr w:type="spellStart"/>
      <w:r w:rsidR="00EB031D" w:rsidRPr="00EB031D">
        <w:rPr>
          <w:b/>
          <w:sz w:val="22"/>
          <w:szCs w:val="22"/>
          <w:u w:val="single"/>
        </w:rPr>
        <w:t>kaybına</w:t>
      </w:r>
      <w:proofErr w:type="spellEnd"/>
      <w:r w:rsidR="00EB031D" w:rsidRPr="00EB031D">
        <w:rPr>
          <w:b/>
          <w:sz w:val="22"/>
          <w:szCs w:val="22"/>
          <w:u w:val="single"/>
        </w:rPr>
        <w:t xml:space="preserve"> </w:t>
      </w:r>
      <w:proofErr w:type="spellStart"/>
      <w:r w:rsidR="00EB031D" w:rsidRPr="00EB031D">
        <w:rPr>
          <w:b/>
          <w:sz w:val="22"/>
          <w:szCs w:val="22"/>
          <w:u w:val="single"/>
        </w:rPr>
        <w:t>sebep</w:t>
      </w:r>
      <w:proofErr w:type="spellEnd"/>
      <w:r w:rsidR="00EB031D" w:rsidRPr="00EB031D">
        <w:rPr>
          <w:b/>
          <w:sz w:val="22"/>
          <w:szCs w:val="22"/>
          <w:u w:val="single"/>
        </w:rPr>
        <w:t xml:space="preserve"> </w:t>
      </w:r>
      <w:proofErr w:type="spellStart"/>
      <w:r w:rsidR="00EB031D" w:rsidRPr="00EB031D">
        <w:rPr>
          <w:b/>
          <w:sz w:val="22"/>
          <w:szCs w:val="22"/>
          <w:u w:val="single"/>
        </w:rPr>
        <w:t>olmaz</w:t>
      </w:r>
      <w:proofErr w:type="spellEnd"/>
      <w:r w:rsidR="00EB031D">
        <w:rPr>
          <w:b/>
          <w:sz w:val="22"/>
          <w:szCs w:val="22"/>
          <w:u w:val="single"/>
        </w:rPr>
        <w:t>,</w:t>
      </w:r>
      <w:r w:rsidR="00EB031D" w:rsidRPr="00EB031D">
        <w:rPr>
          <w:b/>
          <w:sz w:val="22"/>
          <w:szCs w:val="22"/>
          <w:u w:val="single"/>
        </w:rPr>
        <w:t xml:space="preserve"> </w:t>
      </w:r>
      <w:proofErr w:type="spellStart"/>
      <w:r w:rsidR="00EB031D">
        <w:rPr>
          <w:b/>
          <w:sz w:val="22"/>
          <w:szCs w:val="22"/>
          <w:u w:val="single"/>
        </w:rPr>
        <w:t>d</w:t>
      </w:r>
      <w:r w:rsidR="00EB031D" w:rsidRPr="00EB031D">
        <w:rPr>
          <w:b/>
          <w:sz w:val="22"/>
          <w:szCs w:val="22"/>
          <w:u w:val="single"/>
        </w:rPr>
        <w:t>ava</w:t>
      </w:r>
      <w:proofErr w:type="spellEnd"/>
      <w:r w:rsidR="00EB031D" w:rsidRPr="00EB031D">
        <w:rPr>
          <w:b/>
          <w:sz w:val="22"/>
          <w:szCs w:val="22"/>
          <w:u w:val="single"/>
        </w:rPr>
        <w:t xml:space="preserve"> </w:t>
      </w:r>
      <w:proofErr w:type="spellStart"/>
      <w:r w:rsidR="00EB031D" w:rsidRPr="00EB031D">
        <w:rPr>
          <w:b/>
          <w:sz w:val="22"/>
          <w:szCs w:val="22"/>
          <w:u w:val="single"/>
        </w:rPr>
        <w:t>hakkına</w:t>
      </w:r>
      <w:proofErr w:type="spellEnd"/>
      <w:r w:rsidR="00EB031D" w:rsidRPr="00EB031D">
        <w:rPr>
          <w:b/>
          <w:sz w:val="22"/>
          <w:szCs w:val="22"/>
          <w:u w:val="single"/>
        </w:rPr>
        <w:t xml:space="preserve"> </w:t>
      </w:r>
      <w:proofErr w:type="spellStart"/>
      <w:r w:rsidR="00EB031D" w:rsidRPr="00EB031D">
        <w:rPr>
          <w:b/>
          <w:sz w:val="22"/>
          <w:szCs w:val="22"/>
          <w:u w:val="single"/>
        </w:rPr>
        <w:t>halel</w:t>
      </w:r>
      <w:proofErr w:type="spellEnd"/>
      <w:r w:rsidR="00EB031D" w:rsidRPr="00EB031D">
        <w:rPr>
          <w:b/>
          <w:sz w:val="22"/>
          <w:szCs w:val="22"/>
          <w:u w:val="single"/>
        </w:rPr>
        <w:t xml:space="preserve"> </w:t>
      </w:r>
      <w:proofErr w:type="spellStart"/>
      <w:r w:rsidR="00EB031D" w:rsidRPr="00EB031D">
        <w:rPr>
          <w:b/>
          <w:sz w:val="22"/>
          <w:szCs w:val="22"/>
          <w:u w:val="single"/>
        </w:rPr>
        <w:t>getirmez</w:t>
      </w:r>
      <w:proofErr w:type="spellEnd"/>
      <w:r w:rsidR="00EB031D" w:rsidRPr="00EB031D">
        <w:rPr>
          <w:b/>
          <w:sz w:val="22"/>
          <w:szCs w:val="22"/>
          <w:u w:val="single"/>
        </w:rPr>
        <w:t xml:space="preserve">. </w:t>
      </w:r>
    </w:p>
    <w:p w:rsidR="00DA5DDE" w:rsidRPr="00E27BD8" w:rsidRDefault="00723975">
      <w:pPr>
        <w:pStyle w:val="GvdeMetni"/>
        <w:ind w:right="113" w:firstLine="707"/>
        <w:rPr>
          <w:i/>
          <w:color w:val="FF0000"/>
          <w:sz w:val="22"/>
          <w:szCs w:val="22"/>
        </w:rPr>
      </w:pPr>
      <w:proofErr w:type="spellStart"/>
      <w:r w:rsidRPr="00E27BD8">
        <w:rPr>
          <w:i/>
          <w:color w:val="FF0000"/>
          <w:sz w:val="22"/>
          <w:szCs w:val="22"/>
        </w:rPr>
        <w:t>Asıl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işveren</w:t>
      </w:r>
      <w:proofErr w:type="spellEnd"/>
      <w:r w:rsidRPr="00E27BD8">
        <w:rPr>
          <w:i/>
          <w:color w:val="FF0000"/>
          <w:sz w:val="22"/>
          <w:szCs w:val="22"/>
        </w:rPr>
        <w:t xml:space="preserve">-alt </w:t>
      </w:r>
      <w:proofErr w:type="spellStart"/>
      <w:r w:rsidRPr="00E27BD8">
        <w:rPr>
          <w:i/>
          <w:color w:val="FF0000"/>
          <w:sz w:val="22"/>
          <w:szCs w:val="22"/>
        </w:rPr>
        <w:t>işveren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ilişkisinin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varlığı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hâlinde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işe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iade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talebiyle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arabulucuya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başvurulduğunda</w:t>
      </w:r>
      <w:proofErr w:type="spellEnd"/>
      <w:r w:rsidRPr="00E27BD8">
        <w:rPr>
          <w:i/>
          <w:color w:val="FF0000"/>
          <w:sz w:val="22"/>
          <w:szCs w:val="22"/>
        </w:rPr>
        <w:t xml:space="preserve">, </w:t>
      </w:r>
      <w:proofErr w:type="spellStart"/>
      <w:r w:rsidRPr="00E27BD8">
        <w:rPr>
          <w:i/>
          <w:color w:val="FF0000"/>
          <w:sz w:val="22"/>
          <w:szCs w:val="22"/>
        </w:rPr>
        <w:t>anlaşmanın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gerçekleşebilmesi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için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işverenlerin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arabuluculuk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görüşmelerine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birlikte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katılmaları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ve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iradelerinin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birbirine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uygun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olması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aranır</w:t>
      </w:r>
      <w:proofErr w:type="spellEnd"/>
      <w:r w:rsidRPr="00E27BD8">
        <w:rPr>
          <w:i/>
          <w:color w:val="FF0000"/>
          <w:sz w:val="22"/>
          <w:szCs w:val="22"/>
        </w:rPr>
        <w:t>.</w:t>
      </w:r>
      <w:r w:rsidR="00E27BD8" w:rsidRPr="00E27BD8">
        <w:rPr>
          <w:i/>
          <w:color w:val="FF0000"/>
          <w:sz w:val="22"/>
          <w:szCs w:val="22"/>
        </w:rPr>
        <w:t xml:space="preserve"> </w:t>
      </w:r>
      <w:r w:rsidRPr="00E27BD8">
        <w:rPr>
          <w:i/>
          <w:color w:val="FF0000"/>
          <w:sz w:val="22"/>
          <w:szCs w:val="22"/>
        </w:rPr>
        <w:t>(</w:t>
      </w:r>
      <w:proofErr w:type="spellStart"/>
      <w:r w:rsidRPr="00E27BD8">
        <w:rPr>
          <w:i/>
          <w:color w:val="FF0000"/>
          <w:sz w:val="22"/>
          <w:szCs w:val="22"/>
        </w:rPr>
        <w:t>İşe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iade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talebiyle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yapılan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başvurularda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yer</w:t>
      </w:r>
      <w:proofErr w:type="spellEnd"/>
      <w:r w:rsidRPr="00E27BD8">
        <w:rPr>
          <w:i/>
          <w:color w:val="FF0000"/>
          <w:sz w:val="22"/>
          <w:szCs w:val="22"/>
        </w:rPr>
        <w:t xml:space="preserve"> </w:t>
      </w:r>
      <w:proofErr w:type="spellStart"/>
      <w:r w:rsidRPr="00E27BD8">
        <w:rPr>
          <w:i/>
          <w:color w:val="FF0000"/>
          <w:sz w:val="22"/>
          <w:szCs w:val="22"/>
        </w:rPr>
        <w:t>alacak</w:t>
      </w:r>
      <w:proofErr w:type="spellEnd"/>
      <w:r w:rsidRPr="00E27BD8">
        <w:rPr>
          <w:i/>
          <w:color w:val="FF0000"/>
          <w:sz w:val="22"/>
          <w:szCs w:val="22"/>
        </w:rPr>
        <w:t xml:space="preserve">). </w:t>
      </w:r>
    </w:p>
    <w:p w:rsidR="00C867AF" w:rsidRPr="00EA2751" w:rsidRDefault="00723975">
      <w:pPr>
        <w:pStyle w:val="GvdeMetni"/>
        <w:spacing w:before="121"/>
        <w:ind w:right="116" w:firstLine="707"/>
        <w:rPr>
          <w:b/>
          <w:sz w:val="22"/>
          <w:szCs w:val="22"/>
        </w:rPr>
      </w:pPr>
      <w:proofErr w:type="spellStart"/>
      <w:r w:rsidRPr="00EA2751">
        <w:rPr>
          <w:sz w:val="22"/>
          <w:szCs w:val="22"/>
        </w:rPr>
        <w:lastRenderedPageBreak/>
        <w:t>Tarafların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arabuluculuk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faaliyeti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sonunda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anlaşmaları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hâlinde</w:t>
      </w:r>
      <w:proofErr w:type="spellEnd"/>
      <w:r w:rsidRPr="00EA2751">
        <w:rPr>
          <w:sz w:val="22"/>
          <w:szCs w:val="22"/>
        </w:rPr>
        <w:t xml:space="preserve">, </w:t>
      </w:r>
      <w:proofErr w:type="spellStart"/>
      <w:r w:rsidRPr="00EA2751">
        <w:rPr>
          <w:sz w:val="22"/>
          <w:szCs w:val="22"/>
        </w:rPr>
        <w:t>arabuluculuk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ücreti</w:t>
      </w:r>
      <w:proofErr w:type="spellEnd"/>
      <w:r w:rsidRPr="00EA2751">
        <w:rPr>
          <w:sz w:val="22"/>
          <w:szCs w:val="22"/>
        </w:rPr>
        <w:t xml:space="preserve">, </w:t>
      </w:r>
      <w:proofErr w:type="spellStart"/>
      <w:r w:rsidR="00C867AF" w:rsidRPr="00EA2751">
        <w:rPr>
          <w:sz w:val="22"/>
          <w:szCs w:val="22"/>
        </w:rPr>
        <w:t>toplam</w:t>
      </w:r>
      <w:proofErr w:type="spellEnd"/>
      <w:r w:rsidR="00C867AF" w:rsidRPr="00EA2751">
        <w:rPr>
          <w:sz w:val="22"/>
          <w:szCs w:val="22"/>
        </w:rPr>
        <w:t xml:space="preserve"> </w:t>
      </w:r>
      <w:r w:rsidR="00C867AF" w:rsidRPr="00EA2751">
        <w:rPr>
          <w:b/>
          <w:sz w:val="22"/>
          <w:szCs w:val="22"/>
        </w:rPr>
        <w:t xml:space="preserve">280 ( </w:t>
      </w:r>
      <w:proofErr w:type="spellStart"/>
      <w:r w:rsidR="00C867AF" w:rsidRPr="00EA2751">
        <w:rPr>
          <w:b/>
          <w:sz w:val="22"/>
          <w:szCs w:val="22"/>
        </w:rPr>
        <w:t>İkiyüzseksen</w:t>
      </w:r>
      <w:proofErr w:type="spellEnd"/>
      <w:r w:rsidR="00C867AF" w:rsidRPr="00EA2751">
        <w:rPr>
          <w:b/>
          <w:sz w:val="22"/>
          <w:szCs w:val="22"/>
        </w:rPr>
        <w:t xml:space="preserve"> ) TL. den </w:t>
      </w:r>
      <w:proofErr w:type="spellStart"/>
      <w:r w:rsidR="00C867AF" w:rsidRPr="00EA2751">
        <w:rPr>
          <w:b/>
          <w:sz w:val="22"/>
          <w:szCs w:val="22"/>
        </w:rPr>
        <w:t>az</w:t>
      </w:r>
      <w:proofErr w:type="spellEnd"/>
      <w:r w:rsidR="00C867AF" w:rsidRPr="00EA2751">
        <w:rPr>
          <w:b/>
          <w:sz w:val="22"/>
          <w:szCs w:val="22"/>
        </w:rPr>
        <w:t xml:space="preserve"> </w:t>
      </w:r>
      <w:proofErr w:type="spellStart"/>
      <w:r w:rsidR="00C867AF" w:rsidRPr="00EA2751">
        <w:rPr>
          <w:b/>
          <w:sz w:val="22"/>
          <w:szCs w:val="22"/>
        </w:rPr>
        <w:t>olmamak</w:t>
      </w:r>
      <w:proofErr w:type="spellEnd"/>
      <w:r w:rsidR="00C867AF" w:rsidRPr="00EA2751">
        <w:rPr>
          <w:b/>
          <w:sz w:val="22"/>
          <w:szCs w:val="22"/>
        </w:rPr>
        <w:t xml:space="preserve"> </w:t>
      </w:r>
      <w:proofErr w:type="spellStart"/>
      <w:r w:rsidR="00C867AF" w:rsidRPr="00EA2751">
        <w:rPr>
          <w:b/>
          <w:sz w:val="22"/>
          <w:szCs w:val="22"/>
        </w:rPr>
        <w:t>kaydı</w:t>
      </w:r>
      <w:proofErr w:type="spellEnd"/>
      <w:r w:rsidR="00C867AF" w:rsidRPr="00EA2751">
        <w:rPr>
          <w:b/>
          <w:sz w:val="22"/>
          <w:szCs w:val="22"/>
        </w:rPr>
        <w:t xml:space="preserve"> </w:t>
      </w:r>
      <w:proofErr w:type="spellStart"/>
      <w:r w:rsidR="00C867AF" w:rsidRPr="00EA2751">
        <w:rPr>
          <w:b/>
          <w:sz w:val="22"/>
          <w:szCs w:val="22"/>
        </w:rPr>
        <w:t>ile</w:t>
      </w:r>
      <w:proofErr w:type="spellEnd"/>
      <w:r w:rsidR="00C867AF" w:rsidRPr="00EA2751">
        <w:rPr>
          <w:b/>
          <w:sz w:val="22"/>
          <w:szCs w:val="22"/>
        </w:rPr>
        <w:t xml:space="preserve"> </w:t>
      </w:r>
      <w:proofErr w:type="spellStart"/>
      <w:r w:rsidR="00E27BD8">
        <w:rPr>
          <w:b/>
          <w:sz w:val="22"/>
          <w:szCs w:val="22"/>
        </w:rPr>
        <w:t>anlaşma</w:t>
      </w:r>
      <w:proofErr w:type="spellEnd"/>
      <w:r w:rsidR="00E27BD8">
        <w:rPr>
          <w:b/>
          <w:sz w:val="22"/>
          <w:szCs w:val="22"/>
        </w:rPr>
        <w:t xml:space="preserve"> </w:t>
      </w:r>
      <w:proofErr w:type="spellStart"/>
      <w:r w:rsidR="00E27BD8">
        <w:rPr>
          <w:b/>
          <w:sz w:val="22"/>
          <w:szCs w:val="22"/>
        </w:rPr>
        <w:t>sağlanan</w:t>
      </w:r>
      <w:proofErr w:type="spellEnd"/>
      <w:r w:rsidR="00E27BD8">
        <w:rPr>
          <w:b/>
          <w:sz w:val="22"/>
          <w:szCs w:val="22"/>
        </w:rPr>
        <w:t xml:space="preserve"> </w:t>
      </w:r>
      <w:proofErr w:type="spellStart"/>
      <w:r w:rsidR="00E27BD8">
        <w:rPr>
          <w:b/>
          <w:sz w:val="22"/>
          <w:szCs w:val="22"/>
        </w:rPr>
        <w:t>parasal</w:t>
      </w:r>
      <w:proofErr w:type="spellEnd"/>
      <w:r w:rsidR="00E27BD8">
        <w:rPr>
          <w:b/>
          <w:sz w:val="22"/>
          <w:szCs w:val="22"/>
        </w:rPr>
        <w:t xml:space="preserve"> </w:t>
      </w:r>
      <w:proofErr w:type="spellStart"/>
      <w:r w:rsidR="00E27BD8">
        <w:rPr>
          <w:b/>
          <w:sz w:val="22"/>
          <w:szCs w:val="22"/>
        </w:rPr>
        <w:t>miktar</w:t>
      </w:r>
      <w:proofErr w:type="spellEnd"/>
      <w:r w:rsidR="00E27BD8">
        <w:rPr>
          <w:b/>
          <w:sz w:val="22"/>
          <w:szCs w:val="22"/>
        </w:rPr>
        <w:t xml:space="preserve"> </w:t>
      </w:r>
      <w:proofErr w:type="spellStart"/>
      <w:r w:rsidR="00E27BD8">
        <w:rPr>
          <w:b/>
          <w:sz w:val="22"/>
          <w:szCs w:val="22"/>
        </w:rPr>
        <w:t>üzerinden</w:t>
      </w:r>
      <w:proofErr w:type="spellEnd"/>
      <w:r w:rsidR="00E27BD8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ekte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ilgili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bölümü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yer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alan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asgari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ücret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tarifesinde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belirlenen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oranlarla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C867AF" w:rsidRPr="00EA2751">
        <w:rPr>
          <w:b/>
          <w:sz w:val="22"/>
          <w:szCs w:val="22"/>
        </w:rPr>
        <w:t>taraflarca</w:t>
      </w:r>
      <w:proofErr w:type="spellEnd"/>
      <w:r w:rsidR="00C867AF" w:rsidRPr="00EA2751">
        <w:rPr>
          <w:b/>
          <w:sz w:val="22"/>
          <w:szCs w:val="22"/>
        </w:rPr>
        <w:t xml:space="preserve"> </w:t>
      </w:r>
      <w:proofErr w:type="spellStart"/>
      <w:r w:rsidR="00C867AF" w:rsidRPr="00EA2751">
        <w:rPr>
          <w:b/>
          <w:sz w:val="22"/>
          <w:szCs w:val="22"/>
        </w:rPr>
        <w:t>eşit</w:t>
      </w:r>
      <w:proofErr w:type="spellEnd"/>
      <w:r w:rsidR="00C867AF" w:rsidRPr="00EA2751">
        <w:rPr>
          <w:b/>
          <w:sz w:val="22"/>
          <w:szCs w:val="22"/>
        </w:rPr>
        <w:t xml:space="preserve"> </w:t>
      </w:r>
      <w:proofErr w:type="spellStart"/>
      <w:r w:rsidR="00C867AF" w:rsidRPr="00EA2751">
        <w:rPr>
          <w:b/>
          <w:sz w:val="22"/>
          <w:szCs w:val="22"/>
        </w:rPr>
        <w:t>olarak</w:t>
      </w:r>
      <w:proofErr w:type="spellEnd"/>
      <w:r w:rsidR="00C867AF" w:rsidRPr="00EA2751">
        <w:rPr>
          <w:b/>
          <w:sz w:val="22"/>
          <w:szCs w:val="22"/>
        </w:rPr>
        <w:t xml:space="preserve"> </w:t>
      </w:r>
      <w:proofErr w:type="spellStart"/>
      <w:r w:rsidR="00C867AF" w:rsidRPr="00EA2751">
        <w:rPr>
          <w:b/>
          <w:sz w:val="22"/>
          <w:szCs w:val="22"/>
        </w:rPr>
        <w:t>karşılanır</w:t>
      </w:r>
      <w:proofErr w:type="spellEnd"/>
      <w:r w:rsidR="00C867AF" w:rsidRPr="00EA2751">
        <w:rPr>
          <w:b/>
          <w:sz w:val="22"/>
          <w:szCs w:val="22"/>
        </w:rPr>
        <w:t>.</w:t>
      </w:r>
      <w:r w:rsidR="00C867AF" w:rsidRPr="00EA2751">
        <w:rPr>
          <w:sz w:val="22"/>
          <w:szCs w:val="22"/>
        </w:rPr>
        <w:t xml:space="preserve">  </w:t>
      </w:r>
      <w:proofErr w:type="spellStart"/>
      <w:r w:rsidR="002A30A3" w:rsidRPr="00EA2751">
        <w:rPr>
          <w:sz w:val="22"/>
          <w:szCs w:val="22"/>
        </w:rPr>
        <w:t>Taraflardan</w:t>
      </w:r>
      <w:proofErr w:type="spellEnd"/>
      <w:r w:rsidR="002A30A3" w:rsidRPr="00EA2751">
        <w:rPr>
          <w:sz w:val="22"/>
          <w:szCs w:val="22"/>
        </w:rPr>
        <w:t xml:space="preserve"> </w:t>
      </w:r>
      <w:proofErr w:type="spellStart"/>
      <w:r w:rsidR="002A30A3" w:rsidRPr="00EA2751">
        <w:rPr>
          <w:sz w:val="22"/>
          <w:szCs w:val="22"/>
        </w:rPr>
        <w:t>biri</w:t>
      </w:r>
      <w:proofErr w:type="spellEnd"/>
      <w:r w:rsidR="002A30A3" w:rsidRPr="00EA2751">
        <w:rPr>
          <w:sz w:val="22"/>
          <w:szCs w:val="22"/>
        </w:rPr>
        <w:t xml:space="preserve"> de </w:t>
      </w:r>
      <w:proofErr w:type="spellStart"/>
      <w:r w:rsidR="002A30A3" w:rsidRPr="00EA2751">
        <w:rPr>
          <w:sz w:val="22"/>
          <w:szCs w:val="22"/>
        </w:rPr>
        <w:t>ücreti</w:t>
      </w:r>
      <w:proofErr w:type="spellEnd"/>
      <w:r w:rsidR="002A30A3" w:rsidRPr="00EA2751">
        <w:rPr>
          <w:sz w:val="22"/>
          <w:szCs w:val="22"/>
        </w:rPr>
        <w:t xml:space="preserve"> </w:t>
      </w:r>
      <w:proofErr w:type="spellStart"/>
      <w:r w:rsidR="002A30A3" w:rsidRPr="00EA2751">
        <w:rPr>
          <w:sz w:val="22"/>
          <w:szCs w:val="22"/>
        </w:rPr>
        <w:t>ödemeyi</w:t>
      </w:r>
      <w:proofErr w:type="spellEnd"/>
      <w:r w:rsidR="002A30A3" w:rsidRPr="00EA2751">
        <w:rPr>
          <w:sz w:val="22"/>
          <w:szCs w:val="22"/>
        </w:rPr>
        <w:t xml:space="preserve"> </w:t>
      </w:r>
      <w:proofErr w:type="spellStart"/>
      <w:r w:rsidR="002A30A3" w:rsidRPr="00EA2751">
        <w:rPr>
          <w:sz w:val="22"/>
          <w:szCs w:val="22"/>
        </w:rPr>
        <w:t>üstlenebilir</w:t>
      </w:r>
      <w:proofErr w:type="spellEnd"/>
      <w:r w:rsidR="002A30A3" w:rsidRPr="00EA2751">
        <w:rPr>
          <w:sz w:val="22"/>
          <w:szCs w:val="22"/>
        </w:rPr>
        <w:t xml:space="preserve">. </w:t>
      </w:r>
      <w:proofErr w:type="spellStart"/>
      <w:r w:rsidR="002A30A3" w:rsidRPr="00EA2751">
        <w:rPr>
          <w:sz w:val="22"/>
          <w:szCs w:val="22"/>
        </w:rPr>
        <w:t>Arabuluculuk</w:t>
      </w:r>
      <w:proofErr w:type="spellEnd"/>
      <w:r w:rsidR="002A30A3" w:rsidRPr="00EA2751">
        <w:rPr>
          <w:sz w:val="22"/>
          <w:szCs w:val="22"/>
        </w:rPr>
        <w:t xml:space="preserve"> </w:t>
      </w:r>
      <w:proofErr w:type="spellStart"/>
      <w:r w:rsidR="002A30A3" w:rsidRPr="00EA2751">
        <w:rPr>
          <w:sz w:val="22"/>
          <w:szCs w:val="22"/>
        </w:rPr>
        <w:t>faaliyeti</w:t>
      </w:r>
      <w:proofErr w:type="spellEnd"/>
      <w:r w:rsidR="002A30A3" w:rsidRPr="00EA2751">
        <w:rPr>
          <w:sz w:val="22"/>
          <w:szCs w:val="22"/>
        </w:rPr>
        <w:t xml:space="preserve"> </w:t>
      </w:r>
      <w:proofErr w:type="spellStart"/>
      <w:r w:rsidR="002A30A3" w:rsidRPr="00EA2751">
        <w:rPr>
          <w:sz w:val="22"/>
          <w:szCs w:val="22"/>
        </w:rPr>
        <w:t>sonunda</w:t>
      </w:r>
      <w:proofErr w:type="spellEnd"/>
      <w:r w:rsidR="002A30A3" w:rsidRPr="00EA2751">
        <w:rPr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anlaşma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sağlanamaması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halinde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iki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saate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kadar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süren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görüşmelerde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ücret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Adalet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Bakanlığı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tarafından</w:t>
      </w:r>
      <w:proofErr w:type="spellEnd"/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EA2751">
        <w:rPr>
          <w:b/>
          <w:sz w:val="22"/>
          <w:szCs w:val="22"/>
        </w:rPr>
        <w:t>karşılanacaktır</w:t>
      </w:r>
      <w:proofErr w:type="spellEnd"/>
      <w:r w:rsidR="002A30A3" w:rsidRPr="00EA2751">
        <w:rPr>
          <w:b/>
          <w:sz w:val="22"/>
          <w:szCs w:val="22"/>
        </w:rPr>
        <w:t xml:space="preserve">. </w:t>
      </w:r>
      <w:r w:rsidR="002A30A3" w:rsidRPr="00EA2751">
        <w:rPr>
          <w:sz w:val="22"/>
          <w:szCs w:val="22"/>
        </w:rPr>
        <w:t xml:space="preserve">Bu </w:t>
      </w:r>
      <w:proofErr w:type="spellStart"/>
      <w:r w:rsidR="002A30A3" w:rsidRPr="00EA2751">
        <w:rPr>
          <w:sz w:val="22"/>
          <w:szCs w:val="22"/>
        </w:rPr>
        <w:t>ücret</w:t>
      </w:r>
      <w:proofErr w:type="spellEnd"/>
      <w:r w:rsidR="002A30A3" w:rsidRPr="00EA2751">
        <w:rPr>
          <w:sz w:val="22"/>
          <w:szCs w:val="22"/>
        </w:rPr>
        <w:t xml:space="preserve">, </w:t>
      </w:r>
      <w:proofErr w:type="spellStart"/>
      <w:r w:rsidR="002A30A3" w:rsidRPr="00EA2751">
        <w:rPr>
          <w:sz w:val="22"/>
          <w:szCs w:val="22"/>
        </w:rPr>
        <w:t>yargılama</w:t>
      </w:r>
      <w:proofErr w:type="spellEnd"/>
      <w:r w:rsidR="002A30A3" w:rsidRPr="00EA2751">
        <w:rPr>
          <w:sz w:val="22"/>
          <w:szCs w:val="22"/>
        </w:rPr>
        <w:t xml:space="preserve"> </w:t>
      </w:r>
      <w:proofErr w:type="spellStart"/>
      <w:r w:rsidR="002A30A3" w:rsidRPr="00EA2751">
        <w:rPr>
          <w:sz w:val="22"/>
          <w:szCs w:val="22"/>
        </w:rPr>
        <w:t>giderlerinden</w:t>
      </w:r>
      <w:proofErr w:type="spellEnd"/>
      <w:r w:rsidR="002A30A3" w:rsidRPr="00EA2751">
        <w:rPr>
          <w:sz w:val="22"/>
          <w:szCs w:val="22"/>
        </w:rPr>
        <w:t xml:space="preserve"> </w:t>
      </w:r>
      <w:proofErr w:type="spellStart"/>
      <w:r w:rsidR="002A30A3" w:rsidRPr="00EA2751">
        <w:rPr>
          <w:sz w:val="22"/>
          <w:szCs w:val="22"/>
        </w:rPr>
        <w:t>sayılacaktır</w:t>
      </w:r>
      <w:proofErr w:type="spellEnd"/>
      <w:r w:rsidR="002A30A3" w:rsidRPr="00EA2751">
        <w:rPr>
          <w:sz w:val="22"/>
          <w:szCs w:val="22"/>
        </w:rPr>
        <w:t>.</w:t>
      </w:r>
      <w:r w:rsidR="002A30A3" w:rsidRPr="00EA2751">
        <w:rPr>
          <w:b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İşe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iade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talebiyle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yapılan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görüşmelerde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, </w:t>
      </w:r>
      <w:proofErr w:type="spellStart"/>
      <w:r w:rsidR="002A30A3" w:rsidRPr="00386565">
        <w:rPr>
          <w:i/>
          <w:color w:val="FF0000"/>
          <w:sz w:val="22"/>
          <w:szCs w:val="22"/>
        </w:rPr>
        <w:t>arabuluculuk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ücreti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, </w:t>
      </w:r>
      <w:proofErr w:type="spellStart"/>
      <w:r w:rsidR="002A30A3" w:rsidRPr="00386565">
        <w:rPr>
          <w:i/>
          <w:color w:val="FF0000"/>
          <w:sz w:val="22"/>
          <w:szCs w:val="22"/>
        </w:rPr>
        <w:t>işçiye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işe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başlatılmaması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halinde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ödenecek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tazminat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miktarı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ile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çalıştırılmadığı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süre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için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ödenecek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ücret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ve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diğer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haklarının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toplamı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üzerinden</w:t>
      </w:r>
      <w:proofErr w:type="spellEnd"/>
      <w:r w:rsidR="002A30A3" w:rsidRPr="00386565">
        <w:rPr>
          <w:i/>
          <w:color w:val="FF0000"/>
          <w:sz w:val="22"/>
          <w:szCs w:val="22"/>
        </w:rPr>
        <w:t xml:space="preserve"> </w:t>
      </w:r>
      <w:proofErr w:type="spellStart"/>
      <w:r w:rsidR="002A30A3" w:rsidRPr="00386565">
        <w:rPr>
          <w:i/>
          <w:color w:val="FF0000"/>
          <w:sz w:val="22"/>
          <w:szCs w:val="22"/>
        </w:rPr>
        <w:t>belirlenecektir</w:t>
      </w:r>
      <w:proofErr w:type="spellEnd"/>
      <w:r w:rsidR="00386565">
        <w:rPr>
          <w:i/>
          <w:color w:val="FF0000"/>
          <w:sz w:val="22"/>
          <w:szCs w:val="22"/>
        </w:rPr>
        <w:t xml:space="preserve"> ( </w:t>
      </w:r>
      <w:proofErr w:type="spellStart"/>
      <w:r w:rsidR="00386565">
        <w:rPr>
          <w:i/>
          <w:color w:val="FF0000"/>
          <w:sz w:val="22"/>
          <w:szCs w:val="22"/>
        </w:rPr>
        <w:t>işe</w:t>
      </w:r>
      <w:proofErr w:type="spellEnd"/>
      <w:r w:rsidR="00386565">
        <w:rPr>
          <w:i/>
          <w:color w:val="FF0000"/>
          <w:sz w:val="22"/>
          <w:szCs w:val="22"/>
        </w:rPr>
        <w:t xml:space="preserve"> </w:t>
      </w:r>
      <w:proofErr w:type="spellStart"/>
      <w:r w:rsidR="00386565">
        <w:rPr>
          <w:i/>
          <w:color w:val="FF0000"/>
          <w:sz w:val="22"/>
          <w:szCs w:val="22"/>
        </w:rPr>
        <w:t>iade</w:t>
      </w:r>
      <w:proofErr w:type="spellEnd"/>
      <w:r w:rsidR="00386565">
        <w:rPr>
          <w:i/>
          <w:color w:val="FF0000"/>
          <w:sz w:val="22"/>
          <w:szCs w:val="22"/>
        </w:rPr>
        <w:t xml:space="preserve"> </w:t>
      </w:r>
      <w:proofErr w:type="spellStart"/>
      <w:r w:rsidR="00386565">
        <w:rPr>
          <w:i/>
          <w:color w:val="FF0000"/>
          <w:sz w:val="22"/>
          <w:szCs w:val="22"/>
        </w:rPr>
        <w:t>talebiyle</w:t>
      </w:r>
      <w:proofErr w:type="spellEnd"/>
      <w:r w:rsidR="00386565">
        <w:rPr>
          <w:i/>
          <w:color w:val="FF0000"/>
          <w:sz w:val="22"/>
          <w:szCs w:val="22"/>
        </w:rPr>
        <w:t xml:space="preserve"> </w:t>
      </w:r>
      <w:proofErr w:type="spellStart"/>
      <w:r w:rsidR="00386565">
        <w:rPr>
          <w:i/>
          <w:color w:val="FF0000"/>
          <w:sz w:val="22"/>
          <w:szCs w:val="22"/>
        </w:rPr>
        <w:t>yapılan</w:t>
      </w:r>
      <w:proofErr w:type="spellEnd"/>
      <w:r w:rsidR="00386565">
        <w:rPr>
          <w:i/>
          <w:color w:val="FF0000"/>
          <w:sz w:val="22"/>
          <w:szCs w:val="22"/>
        </w:rPr>
        <w:t xml:space="preserve"> </w:t>
      </w:r>
      <w:proofErr w:type="spellStart"/>
      <w:r w:rsidR="00386565">
        <w:rPr>
          <w:i/>
          <w:color w:val="FF0000"/>
          <w:sz w:val="22"/>
          <w:szCs w:val="22"/>
        </w:rPr>
        <w:t>başvurularda</w:t>
      </w:r>
      <w:proofErr w:type="spellEnd"/>
      <w:r w:rsidR="00386565">
        <w:rPr>
          <w:i/>
          <w:color w:val="FF0000"/>
          <w:sz w:val="22"/>
          <w:szCs w:val="22"/>
        </w:rPr>
        <w:t xml:space="preserve"> </w:t>
      </w:r>
      <w:proofErr w:type="spellStart"/>
      <w:r w:rsidR="00386565">
        <w:rPr>
          <w:i/>
          <w:color w:val="FF0000"/>
          <w:sz w:val="22"/>
          <w:szCs w:val="22"/>
        </w:rPr>
        <w:t>yer</w:t>
      </w:r>
      <w:proofErr w:type="spellEnd"/>
      <w:r w:rsidR="00386565">
        <w:rPr>
          <w:i/>
          <w:color w:val="FF0000"/>
          <w:sz w:val="22"/>
          <w:szCs w:val="22"/>
        </w:rPr>
        <w:t xml:space="preserve"> </w:t>
      </w:r>
      <w:proofErr w:type="spellStart"/>
      <w:r w:rsidR="00386565">
        <w:rPr>
          <w:i/>
          <w:color w:val="FF0000"/>
          <w:sz w:val="22"/>
          <w:szCs w:val="22"/>
        </w:rPr>
        <w:t>alacak</w:t>
      </w:r>
      <w:proofErr w:type="spellEnd"/>
      <w:r w:rsidR="00386565">
        <w:rPr>
          <w:i/>
          <w:color w:val="FF0000"/>
          <w:sz w:val="22"/>
          <w:szCs w:val="22"/>
        </w:rPr>
        <w:t xml:space="preserve"> )</w:t>
      </w:r>
      <w:r w:rsidR="002A30A3" w:rsidRPr="00386565">
        <w:rPr>
          <w:i/>
          <w:color w:val="FF0000"/>
          <w:sz w:val="22"/>
          <w:szCs w:val="22"/>
        </w:rPr>
        <w:t>.</w:t>
      </w:r>
      <w:r w:rsidR="002A30A3" w:rsidRPr="00386565">
        <w:rPr>
          <w:color w:val="FF0000"/>
          <w:sz w:val="22"/>
          <w:szCs w:val="22"/>
        </w:rPr>
        <w:t xml:space="preserve"> </w:t>
      </w:r>
    </w:p>
    <w:p w:rsidR="00F07157" w:rsidRPr="00EA2751" w:rsidRDefault="00436C65">
      <w:pPr>
        <w:pStyle w:val="GvdeMetni"/>
        <w:spacing w:before="121"/>
        <w:ind w:right="116" w:firstLine="707"/>
        <w:rPr>
          <w:sz w:val="22"/>
          <w:szCs w:val="22"/>
        </w:rPr>
      </w:pPr>
      <w:proofErr w:type="spellStart"/>
      <w:r w:rsidRPr="00EA2751">
        <w:rPr>
          <w:sz w:val="22"/>
          <w:szCs w:val="22"/>
        </w:rPr>
        <w:t>Aşağıda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yer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alan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iletişim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bilgilerinden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en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kısa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sürede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tarafımıza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ulaşmanızı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rica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ederiz</w:t>
      </w:r>
      <w:proofErr w:type="spellEnd"/>
      <w:r w:rsidRPr="00EA2751">
        <w:rPr>
          <w:sz w:val="22"/>
          <w:szCs w:val="22"/>
        </w:rPr>
        <w:t xml:space="preserve">.  </w:t>
      </w:r>
    </w:p>
    <w:p w:rsidR="00F07157" w:rsidRPr="00EA2751" w:rsidRDefault="00F07157">
      <w:pPr>
        <w:pStyle w:val="GvdeMetni"/>
        <w:spacing w:before="121"/>
        <w:ind w:right="116" w:firstLine="707"/>
        <w:rPr>
          <w:sz w:val="22"/>
          <w:szCs w:val="22"/>
        </w:rPr>
      </w:pPr>
      <w:proofErr w:type="spellStart"/>
      <w:r w:rsidRPr="00EA2751">
        <w:rPr>
          <w:sz w:val="22"/>
          <w:szCs w:val="22"/>
        </w:rPr>
        <w:t>Toplantıya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gelirken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T.C</w:t>
      </w:r>
      <w:proofErr w:type="spellEnd"/>
      <w:r w:rsidRPr="00EA2751">
        <w:rPr>
          <w:sz w:val="22"/>
          <w:szCs w:val="22"/>
        </w:rPr>
        <w:t xml:space="preserve">. </w:t>
      </w:r>
      <w:proofErr w:type="spellStart"/>
      <w:r w:rsidRPr="00EA2751">
        <w:rPr>
          <w:sz w:val="22"/>
          <w:szCs w:val="22"/>
        </w:rPr>
        <w:t>Kimlik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numaranızı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içeren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kimlik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kartınızı</w:t>
      </w:r>
      <w:proofErr w:type="spellEnd"/>
      <w:r w:rsidRPr="00EA2751">
        <w:rPr>
          <w:sz w:val="22"/>
          <w:szCs w:val="22"/>
        </w:rPr>
        <w:t xml:space="preserve">, </w:t>
      </w:r>
      <w:proofErr w:type="spellStart"/>
      <w:r w:rsidRPr="00EA2751">
        <w:rPr>
          <w:sz w:val="22"/>
          <w:szCs w:val="22"/>
        </w:rPr>
        <w:t>arabuluculuk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konusunda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yetki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içeren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vekaletnamenizi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veya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yetki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belgenizi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getirmeyi</w:t>
      </w:r>
      <w:proofErr w:type="spellEnd"/>
      <w:r w:rsidRPr="00EA2751">
        <w:rPr>
          <w:sz w:val="22"/>
          <w:szCs w:val="22"/>
        </w:rPr>
        <w:t xml:space="preserve"> </w:t>
      </w:r>
      <w:proofErr w:type="spellStart"/>
      <w:r w:rsidRPr="00EA2751">
        <w:rPr>
          <w:sz w:val="22"/>
          <w:szCs w:val="22"/>
        </w:rPr>
        <w:t>unutmayınız</w:t>
      </w:r>
      <w:proofErr w:type="spellEnd"/>
      <w:r w:rsidRPr="00EA2751">
        <w:rPr>
          <w:sz w:val="22"/>
          <w:szCs w:val="22"/>
        </w:rPr>
        <w:t xml:space="preserve">. </w:t>
      </w:r>
    </w:p>
    <w:p w:rsidR="00436C65" w:rsidRPr="00EA2751" w:rsidRDefault="00436C65">
      <w:pPr>
        <w:pStyle w:val="GvdeMetni"/>
        <w:spacing w:before="121"/>
        <w:ind w:right="116" w:firstLine="707"/>
        <w:rPr>
          <w:sz w:val="22"/>
          <w:szCs w:val="22"/>
        </w:rPr>
      </w:pPr>
      <w:proofErr w:type="spellStart"/>
      <w:r w:rsidRPr="00EA2751">
        <w:rPr>
          <w:sz w:val="22"/>
          <w:szCs w:val="22"/>
        </w:rPr>
        <w:t>Saygılarımızla</w:t>
      </w:r>
      <w:proofErr w:type="spellEnd"/>
      <w:r w:rsidRPr="00EA2751">
        <w:rPr>
          <w:sz w:val="22"/>
          <w:szCs w:val="22"/>
        </w:rPr>
        <w:t xml:space="preserve">. </w:t>
      </w:r>
    </w:p>
    <w:p w:rsidR="00DA5DDE" w:rsidRPr="00EA2751" w:rsidRDefault="00DA5DDE">
      <w:pPr>
        <w:pStyle w:val="ListeParagraf"/>
        <w:tabs>
          <w:tab w:val="left" w:pos="1110"/>
        </w:tabs>
        <w:ind w:left="824" w:right="118" w:firstLine="0"/>
      </w:pPr>
    </w:p>
    <w:p w:rsidR="00DA5DDE" w:rsidRPr="00EA2751" w:rsidRDefault="00723975">
      <w:pPr>
        <w:pStyle w:val="GvdeMetni"/>
        <w:spacing w:before="90" w:line="343" w:lineRule="auto"/>
        <w:ind w:right="5332"/>
        <w:rPr>
          <w:b/>
          <w:sz w:val="22"/>
          <w:szCs w:val="22"/>
        </w:rPr>
      </w:pPr>
      <w:proofErr w:type="spellStart"/>
      <w:r w:rsidRPr="00EA2751">
        <w:rPr>
          <w:b/>
          <w:sz w:val="22"/>
          <w:szCs w:val="22"/>
        </w:rPr>
        <w:t>Arabulucu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Adı</w:t>
      </w:r>
      <w:proofErr w:type="spellEnd"/>
      <w:r w:rsidRPr="00EA2751">
        <w:rPr>
          <w:b/>
          <w:sz w:val="22"/>
          <w:szCs w:val="22"/>
        </w:rPr>
        <w:t xml:space="preserve">, </w:t>
      </w:r>
      <w:proofErr w:type="spellStart"/>
      <w:r w:rsidRPr="00EA2751">
        <w:rPr>
          <w:b/>
          <w:sz w:val="22"/>
          <w:szCs w:val="22"/>
        </w:rPr>
        <w:t>Soyadı</w:t>
      </w:r>
      <w:proofErr w:type="spellEnd"/>
      <w:r w:rsidRPr="00EA2751">
        <w:rPr>
          <w:b/>
          <w:sz w:val="22"/>
          <w:szCs w:val="22"/>
        </w:rPr>
        <w:t xml:space="preserve">, </w:t>
      </w:r>
      <w:proofErr w:type="spellStart"/>
      <w:r w:rsidRPr="00EA2751">
        <w:rPr>
          <w:b/>
          <w:sz w:val="22"/>
          <w:szCs w:val="22"/>
        </w:rPr>
        <w:t>Sicil</w:t>
      </w:r>
      <w:proofErr w:type="spellEnd"/>
      <w:r w:rsidRPr="00EA2751">
        <w:rPr>
          <w:b/>
          <w:sz w:val="22"/>
          <w:szCs w:val="22"/>
        </w:rPr>
        <w:t xml:space="preserve"> No. </w:t>
      </w:r>
      <w:proofErr w:type="spellStart"/>
      <w:r w:rsidRPr="00EA2751">
        <w:rPr>
          <w:b/>
          <w:sz w:val="22"/>
          <w:szCs w:val="22"/>
        </w:rPr>
        <w:t>İletişim</w:t>
      </w:r>
      <w:proofErr w:type="spellEnd"/>
      <w:r w:rsidRPr="00EA2751">
        <w:rPr>
          <w:b/>
          <w:sz w:val="22"/>
          <w:szCs w:val="22"/>
        </w:rPr>
        <w:t xml:space="preserve"> </w:t>
      </w:r>
      <w:proofErr w:type="spellStart"/>
      <w:r w:rsidRPr="00EA2751">
        <w:rPr>
          <w:b/>
          <w:sz w:val="22"/>
          <w:szCs w:val="22"/>
        </w:rPr>
        <w:t>bilgileri</w:t>
      </w:r>
      <w:proofErr w:type="spellEnd"/>
    </w:p>
    <w:p w:rsidR="00436C65" w:rsidRPr="00EA2751" w:rsidRDefault="00436C65" w:rsidP="00436C65">
      <w:pPr>
        <w:tabs>
          <w:tab w:val="left" w:pos="1110"/>
        </w:tabs>
        <w:ind w:right="118"/>
      </w:pPr>
    </w:p>
    <w:p w:rsidR="00436C65" w:rsidRPr="00EA2751" w:rsidRDefault="005C2C87" w:rsidP="00436C65">
      <w:pPr>
        <w:tabs>
          <w:tab w:val="left" w:pos="1110"/>
        </w:tabs>
        <w:ind w:right="118"/>
        <w:rPr>
          <w:b/>
        </w:rPr>
      </w:pPr>
      <w:r w:rsidRPr="00EA2751">
        <w:rPr>
          <w:b/>
        </w:rPr>
        <w:t xml:space="preserve">Para </w:t>
      </w:r>
      <w:proofErr w:type="spellStart"/>
      <w:r w:rsidRPr="00EA2751">
        <w:rPr>
          <w:b/>
        </w:rPr>
        <w:t>ile</w:t>
      </w:r>
      <w:proofErr w:type="spellEnd"/>
      <w:r w:rsidRPr="00EA2751">
        <w:rPr>
          <w:b/>
        </w:rPr>
        <w:t xml:space="preserve"> </w:t>
      </w:r>
      <w:proofErr w:type="spellStart"/>
      <w:r w:rsidRPr="00EA2751">
        <w:rPr>
          <w:b/>
        </w:rPr>
        <w:t>ölçülebilen</w:t>
      </w:r>
      <w:proofErr w:type="spellEnd"/>
      <w:r w:rsidRPr="00EA2751">
        <w:rPr>
          <w:b/>
        </w:rPr>
        <w:t xml:space="preserve"> </w:t>
      </w:r>
      <w:proofErr w:type="spellStart"/>
      <w:r w:rsidRPr="00EA2751">
        <w:rPr>
          <w:b/>
        </w:rPr>
        <w:t>uyuşmazlıklarda</w:t>
      </w:r>
      <w:proofErr w:type="spellEnd"/>
      <w:r w:rsidRPr="00EA2751">
        <w:rPr>
          <w:b/>
        </w:rPr>
        <w:t xml:space="preserve"> </w:t>
      </w:r>
      <w:proofErr w:type="spellStart"/>
      <w:r w:rsidR="00D3430B" w:rsidRPr="00953B29">
        <w:rPr>
          <w:b/>
          <w:u w:val="single"/>
        </w:rPr>
        <w:t>anlaşma</w:t>
      </w:r>
      <w:proofErr w:type="spellEnd"/>
      <w:r w:rsidR="00D3430B" w:rsidRPr="00953B29">
        <w:rPr>
          <w:b/>
          <w:u w:val="single"/>
        </w:rPr>
        <w:t xml:space="preserve"> </w:t>
      </w:r>
      <w:proofErr w:type="spellStart"/>
      <w:r w:rsidR="00D3430B" w:rsidRPr="00953B29">
        <w:rPr>
          <w:b/>
          <w:u w:val="single"/>
        </w:rPr>
        <w:t>sağlanması</w:t>
      </w:r>
      <w:proofErr w:type="spellEnd"/>
      <w:r w:rsidR="00D3430B" w:rsidRPr="00953B29">
        <w:rPr>
          <w:b/>
          <w:u w:val="single"/>
        </w:rPr>
        <w:t xml:space="preserve"> </w:t>
      </w:r>
      <w:proofErr w:type="spellStart"/>
      <w:r w:rsidR="00D3430B" w:rsidRPr="00953B29">
        <w:rPr>
          <w:b/>
          <w:u w:val="single"/>
        </w:rPr>
        <w:t>halinde</w:t>
      </w:r>
      <w:proofErr w:type="spellEnd"/>
      <w:r w:rsidR="00D3430B" w:rsidRPr="00EA2751">
        <w:rPr>
          <w:b/>
        </w:rPr>
        <w:t xml:space="preserve"> </w:t>
      </w:r>
      <w:proofErr w:type="spellStart"/>
      <w:r w:rsidR="00B675E6" w:rsidRPr="00EA2751">
        <w:rPr>
          <w:b/>
        </w:rPr>
        <w:t>ödenecek</w:t>
      </w:r>
      <w:proofErr w:type="spellEnd"/>
      <w:r w:rsidR="00B675E6" w:rsidRPr="00EA2751">
        <w:rPr>
          <w:b/>
        </w:rPr>
        <w:t xml:space="preserve"> </w:t>
      </w:r>
      <w:proofErr w:type="spellStart"/>
      <w:r w:rsidR="00EB031D" w:rsidRPr="006F3528">
        <w:rPr>
          <w:b/>
          <w:u w:val="single"/>
        </w:rPr>
        <w:t>toplam</w:t>
      </w:r>
      <w:proofErr w:type="spellEnd"/>
      <w:r w:rsidR="00EB031D" w:rsidRPr="006F3528">
        <w:rPr>
          <w:b/>
          <w:u w:val="single"/>
        </w:rPr>
        <w:t xml:space="preserve"> </w:t>
      </w:r>
      <w:proofErr w:type="spellStart"/>
      <w:r w:rsidRPr="00EA2751">
        <w:rPr>
          <w:b/>
        </w:rPr>
        <w:t>arabuluculuk</w:t>
      </w:r>
      <w:proofErr w:type="spellEnd"/>
      <w:r w:rsidRPr="00EA2751">
        <w:rPr>
          <w:b/>
        </w:rPr>
        <w:t xml:space="preserve"> </w:t>
      </w:r>
      <w:proofErr w:type="spellStart"/>
      <w:r w:rsidRPr="00EA2751">
        <w:rPr>
          <w:b/>
        </w:rPr>
        <w:t>ücretinin</w:t>
      </w:r>
      <w:proofErr w:type="spellEnd"/>
      <w:r w:rsidRPr="00EA2751">
        <w:rPr>
          <w:b/>
        </w:rPr>
        <w:t xml:space="preserve"> </w:t>
      </w:r>
      <w:proofErr w:type="spellStart"/>
      <w:r w:rsidRPr="00EA2751">
        <w:rPr>
          <w:b/>
        </w:rPr>
        <w:t>belirlenme</w:t>
      </w:r>
      <w:proofErr w:type="spellEnd"/>
      <w:r w:rsidRPr="00EA2751">
        <w:rPr>
          <w:b/>
        </w:rPr>
        <w:t xml:space="preserve"> </w:t>
      </w:r>
      <w:proofErr w:type="spellStart"/>
      <w:r w:rsidRPr="00EA2751">
        <w:rPr>
          <w:b/>
        </w:rPr>
        <w:t>oranları</w:t>
      </w:r>
      <w:proofErr w:type="spellEnd"/>
      <w:r w:rsidRPr="00EA2751">
        <w:rPr>
          <w:b/>
        </w:rPr>
        <w:t xml:space="preserve"> ( </w:t>
      </w:r>
      <w:proofErr w:type="spellStart"/>
      <w:r w:rsidRPr="00EA2751">
        <w:rPr>
          <w:b/>
        </w:rPr>
        <w:t>Arabuluculuk</w:t>
      </w:r>
      <w:proofErr w:type="spellEnd"/>
      <w:r w:rsidRPr="00EA2751">
        <w:rPr>
          <w:b/>
        </w:rPr>
        <w:t xml:space="preserve"> </w:t>
      </w:r>
      <w:proofErr w:type="spellStart"/>
      <w:r w:rsidRPr="00EA2751">
        <w:rPr>
          <w:b/>
        </w:rPr>
        <w:t>Asgari</w:t>
      </w:r>
      <w:proofErr w:type="spellEnd"/>
      <w:r w:rsidRPr="00EA2751">
        <w:rPr>
          <w:b/>
        </w:rPr>
        <w:t xml:space="preserve"> </w:t>
      </w:r>
      <w:proofErr w:type="spellStart"/>
      <w:r w:rsidRPr="00EA2751">
        <w:rPr>
          <w:b/>
        </w:rPr>
        <w:t>Ücret</w:t>
      </w:r>
      <w:proofErr w:type="spellEnd"/>
      <w:r w:rsidRPr="00EA2751">
        <w:rPr>
          <w:b/>
        </w:rPr>
        <w:t xml:space="preserve"> </w:t>
      </w:r>
      <w:proofErr w:type="spellStart"/>
      <w:r w:rsidRPr="00EA2751">
        <w:rPr>
          <w:b/>
        </w:rPr>
        <w:t>Tarifesinin</w:t>
      </w:r>
      <w:proofErr w:type="spellEnd"/>
      <w:r w:rsidRPr="00EA2751">
        <w:rPr>
          <w:b/>
        </w:rPr>
        <w:t xml:space="preserve"> </w:t>
      </w:r>
      <w:proofErr w:type="spellStart"/>
      <w:r w:rsidRPr="00EA2751">
        <w:rPr>
          <w:b/>
        </w:rPr>
        <w:t>ilgili</w:t>
      </w:r>
      <w:proofErr w:type="spellEnd"/>
      <w:r w:rsidRPr="00EA2751">
        <w:rPr>
          <w:b/>
        </w:rPr>
        <w:t xml:space="preserve"> </w:t>
      </w:r>
      <w:proofErr w:type="spellStart"/>
      <w:r w:rsidRPr="00EA2751">
        <w:rPr>
          <w:b/>
        </w:rPr>
        <w:t>bölümüdür</w:t>
      </w:r>
      <w:proofErr w:type="spellEnd"/>
      <w:r w:rsidRPr="00EA2751">
        <w:rPr>
          <w:b/>
        </w:rPr>
        <w:t xml:space="preserve"> ) </w:t>
      </w:r>
      <w:r w:rsidR="00386565">
        <w:rPr>
          <w:b/>
        </w:rPr>
        <w:t>*</w:t>
      </w:r>
    </w:p>
    <w:p w:rsidR="005C2C87" w:rsidRPr="00EA2751" w:rsidRDefault="005C2C87" w:rsidP="00436C65">
      <w:pPr>
        <w:tabs>
          <w:tab w:val="left" w:pos="1110"/>
        </w:tabs>
        <w:ind w:right="118"/>
      </w:pPr>
    </w:p>
    <w:tbl>
      <w:tblPr>
        <w:tblStyle w:val="TabloKlavuzu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9"/>
        <w:gridCol w:w="4174"/>
      </w:tblGrid>
      <w:tr w:rsidR="00436C65" w:rsidRPr="00EA2751" w:rsidTr="00EA2751">
        <w:trPr>
          <w:trHeight w:val="379"/>
        </w:trPr>
        <w:tc>
          <w:tcPr>
            <w:tcW w:w="4189" w:type="dxa"/>
          </w:tcPr>
          <w:p w:rsidR="00436C65" w:rsidRPr="00EA2751" w:rsidRDefault="005C2C87" w:rsidP="00436C65">
            <w:pPr>
              <w:tabs>
                <w:tab w:val="left" w:pos="1110"/>
              </w:tabs>
              <w:ind w:right="118"/>
              <w:rPr>
                <w:b/>
              </w:rPr>
            </w:pPr>
            <w:proofErr w:type="spellStart"/>
            <w:r w:rsidRPr="00EA2751">
              <w:rPr>
                <w:b/>
              </w:rPr>
              <w:t>Anlaşma</w:t>
            </w:r>
            <w:proofErr w:type="spellEnd"/>
            <w:r w:rsidRPr="00EA2751">
              <w:rPr>
                <w:b/>
              </w:rPr>
              <w:t xml:space="preserve"> </w:t>
            </w:r>
            <w:proofErr w:type="spellStart"/>
            <w:r w:rsidRPr="00EA2751">
              <w:rPr>
                <w:b/>
              </w:rPr>
              <w:t>sağlanan</w:t>
            </w:r>
            <w:proofErr w:type="spellEnd"/>
            <w:r w:rsidRPr="00EA2751">
              <w:rPr>
                <w:b/>
              </w:rPr>
              <w:t xml:space="preserve"> </w:t>
            </w:r>
            <w:proofErr w:type="spellStart"/>
            <w:r w:rsidRPr="00EA2751">
              <w:rPr>
                <w:b/>
              </w:rPr>
              <w:t>uyuşmazlık</w:t>
            </w:r>
            <w:proofErr w:type="spellEnd"/>
            <w:r w:rsidRPr="00EA2751">
              <w:rPr>
                <w:b/>
              </w:rPr>
              <w:t xml:space="preserve"> </w:t>
            </w:r>
            <w:proofErr w:type="spellStart"/>
            <w:r w:rsidRPr="00EA2751">
              <w:rPr>
                <w:b/>
              </w:rPr>
              <w:t>miktarı</w:t>
            </w:r>
            <w:proofErr w:type="spellEnd"/>
          </w:p>
        </w:tc>
        <w:tc>
          <w:tcPr>
            <w:tcW w:w="4174" w:type="dxa"/>
          </w:tcPr>
          <w:p w:rsidR="00436C65" w:rsidRPr="00EA2751" w:rsidRDefault="005C2C87" w:rsidP="00436C65">
            <w:pPr>
              <w:tabs>
                <w:tab w:val="left" w:pos="1110"/>
              </w:tabs>
              <w:ind w:right="118"/>
              <w:rPr>
                <w:b/>
              </w:rPr>
            </w:pPr>
            <w:proofErr w:type="spellStart"/>
            <w:r w:rsidRPr="00EA2751">
              <w:rPr>
                <w:b/>
              </w:rPr>
              <w:t>Taraflarca</w:t>
            </w:r>
            <w:proofErr w:type="spellEnd"/>
            <w:r w:rsidRPr="00EA2751">
              <w:rPr>
                <w:b/>
              </w:rPr>
              <w:t xml:space="preserve"> </w:t>
            </w:r>
            <w:proofErr w:type="spellStart"/>
            <w:r w:rsidRPr="00EA2751">
              <w:rPr>
                <w:b/>
              </w:rPr>
              <w:t>eşit</w:t>
            </w:r>
            <w:proofErr w:type="spellEnd"/>
            <w:r w:rsidRPr="00EA2751">
              <w:rPr>
                <w:b/>
              </w:rPr>
              <w:t xml:space="preserve"> </w:t>
            </w:r>
            <w:proofErr w:type="spellStart"/>
            <w:r w:rsidRPr="00EA2751">
              <w:rPr>
                <w:b/>
              </w:rPr>
              <w:t>olarak</w:t>
            </w:r>
            <w:proofErr w:type="spellEnd"/>
            <w:r w:rsidRPr="00EA2751">
              <w:rPr>
                <w:b/>
              </w:rPr>
              <w:t xml:space="preserve"> </w:t>
            </w:r>
            <w:proofErr w:type="spellStart"/>
            <w:r w:rsidRPr="00EA2751">
              <w:rPr>
                <w:b/>
              </w:rPr>
              <w:t>paylaşılacak</w:t>
            </w:r>
            <w:proofErr w:type="spellEnd"/>
            <w:r w:rsidRPr="00EA2751">
              <w:rPr>
                <w:b/>
              </w:rPr>
              <w:t xml:space="preserve"> </w:t>
            </w:r>
            <w:proofErr w:type="spellStart"/>
            <w:r w:rsidRPr="00EA2751">
              <w:rPr>
                <w:b/>
              </w:rPr>
              <w:t>arabuluculuk</w:t>
            </w:r>
            <w:proofErr w:type="spellEnd"/>
            <w:r w:rsidRPr="00EA2751">
              <w:rPr>
                <w:b/>
              </w:rPr>
              <w:t xml:space="preserve"> </w:t>
            </w:r>
            <w:proofErr w:type="spellStart"/>
            <w:r w:rsidRPr="00EA2751">
              <w:rPr>
                <w:b/>
              </w:rPr>
              <w:t>ücreti</w:t>
            </w:r>
            <w:proofErr w:type="spellEnd"/>
          </w:p>
        </w:tc>
      </w:tr>
      <w:tr w:rsidR="005C2C87" w:rsidRPr="00EA2751" w:rsidTr="00EA2751">
        <w:trPr>
          <w:trHeight w:val="379"/>
        </w:trPr>
        <w:tc>
          <w:tcPr>
            <w:tcW w:w="4189" w:type="dxa"/>
          </w:tcPr>
          <w:p w:rsidR="005C2C87" w:rsidRPr="00EA2751" w:rsidRDefault="005C2C87" w:rsidP="005C2C87">
            <w:pPr>
              <w:tabs>
                <w:tab w:val="left" w:pos="1110"/>
              </w:tabs>
              <w:ind w:right="118"/>
            </w:pPr>
            <w:r w:rsidRPr="00EA2751">
              <w:t xml:space="preserve">İlk </w:t>
            </w:r>
            <w:r w:rsidRPr="00EA2751">
              <w:rPr>
                <w:b/>
              </w:rPr>
              <w:t>30.000</w:t>
            </w:r>
            <w:r w:rsidRPr="00EA2751">
              <w:t xml:space="preserve"> </w:t>
            </w:r>
            <w:r w:rsidRPr="00EA2751">
              <w:rPr>
                <w:b/>
              </w:rPr>
              <w:t>TL.</w:t>
            </w:r>
            <w:r w:rsidRPr="00EA2751">
              <w:t xml:space="preserve"> </w:t>
            </w:r>
            <w:proofErr w:type="spellStart"/>
            <w:r w:rsidRPr="00EA2751">
              <w:t>için</w:t>
            </w:r>
            <w:proofErr w:type="spellEnd"/>
          </w:p>
        </w:tc>
        <w:tc>
          <w:tcPr>
            <w:tcW w:w="4174" w:type="dxa"/>
          </w:tcPr>
          <w:p w:rsidR="005C2C87" w:rsidRPr="00EA2751" w:rsidRDefault="005C2C87" w:rsidP="005C2C87">
            <w:pPr>
              <w:tabs>
                <w:tab w:val="left" w:pos="1110"/>
              </w:tabs>
              <w:ind w:right="118"/>
            </w:pPr>
            <w:r w:rsidRPr="00EA2751">
              <w:t xml:space="preserve">%6 </w:t>
            </w:r>
          </w:p>
        </w:tc>
      </w:tr>
      <w:tr w:rsidR="005C2C87" w:rsidRPr="00EA2751" w:rsidTr="00EA2751">
        <w:trPr>
          <w:trHeight w:val="379"/>
        </w:trPr>
        <w:tc>
          <w:tcPr>
            <w:tcW w:w="4189" w:type="dxa"/>
          </w:tcPr>
          <w:p w:rsidR="005C2C87" w:rsidRPr="00EA2751" w:rsidRDefault="005C2C87" w:rsidP="005C2C87">
            <w:pPr>
              <w:tabs>
                <w:tab w:val="left" w:pos="1110"/>
              </w:tabs>
              <w:ind w:right="118"/>
            </w:pPr>
            <w:proofErr w:type="spellStart"/>
            <w:r w:rsidRPr="00EA2751">
              <w:t>Sonra</w:t>
            </w:r>
            <w:proofErr w:type="spellEnd"/>
            <w:r w:rsidRPr="00EA2751">
              <w:t xml:space="preserve"> </w:t>
            </w:r>
            <w:proofErr w:type="spellStart"/>
            <w:r w:rsidRPr="00EA2751">
              <w:t>gelen</w:t>
            </w:r>
            <w:proofErr w:type="spellEnd"/>
            <w:r w:rsidRPr="00EA2751">
              <w:t xml:space="preserve"> </w:t>
            </w:r>
            <w:r w:rsidRPr="00EA2751">
              <w:rPr>
                <w:b/>
              </w:rPr>
              <w:t>40.000 TL.</w:t>
            </w:r>
            <w:r w:rsidRPr="00EA2751">
              <w:t xml:space="preserve"> </w:t>
            </w:r>
            <w:proofErr w:type="spellStart"/>
            <w:r w:rsidRPr="00EA2751">
              <w:t>için</w:t>
            </w:r>
            <w:proofErr w:type="spellEnd"/>
            <w:r w:rsidRPr="00EA2751">
              <w:t xml:space="preserve"> </w:t>
            </w:r>
          </w:p>
        </w:tc>
        <w:tc>
          <w:tcPr>
            <w:tcW w:w="4174" w:type="dxa"/>
          </w:tcPr>
          <w:p w:rsidR="005C2C87" w:rsidRPr="00EA2751" w:rsidRDefault="005C2C87" w:rsidP="005C2C87">
            <w:pPr>
              <w:tabs>
                <w:tab w:val="left" w:pos="1110"/>
              </w:tabs>
              <w:spacing w:line="360" w:lineRule="auto"/>
              <w:ind w:right="118"/>
            </w:pPr>
            <w:r w:rsidRPr="00EA2751">
              <w:t xml:space="preserve">%5 </w:t>
            </w:r>
          </w:p>
        </w:tc>
      </w:tr>
      <w:tr w:rsidR="005C2C87" w:rsidRPr="00EA2751" w:rsidTr="00EA2751">
        <w:trPr>
          <w:trHeight w:val="379"/>
        </w:trPr>
        <w:tc>
          <w:tcPr>
            <w:tcW w:w="4189" w:type="dxa"/>
          </w:tcPr>
          <w:p w:rsidR="005C2C87" w:rsidRPr="00EA2751" w:rsidRDefault="005C2C87" w:rsidP="005C2C87">
            <w:pPr>
              <w:tabs>
                <w:tab w:val="left" w:pos="1110"/>
              </w:tabs>
              <w:ind w:right="118"/>
            </w:pPr>
            <w:proofErr w:type="spellStart"/>
            <w:r w:rsidRPr="00EA2751">
              <w:t>Sonra</w:t>
            </w:r>
            <w:proofErr w:type="spellEnd"/>
            <w:r w:rsidRPr="00EA2751">
              <w:t xml:space="preserve"> </w:t>
            </w:r>
            <w:proofErr w:type="spellStart"/>
            <w:r w:rsidRPr="00EA2751">
              <w:t>gelen</w:t>
            </w:r>
            <w:proofErr w:type="spellEnd"/>
            <w:r w:rsidRPr="00EA2751">
              <w:t xml:space="preserve"> </w:t>
            </w:r>
            <w:r w:rsidRPr="00EA2751">
              <w:rPr>
                <w:b/>
              </w:rPr>
              <w:t>80.000 TL.</w:t>
            </w:r>
            <w:r w:rsidRPr="00EA2751">
              <w:t xml:space="preserve"> </w:t>
            </w:r>
            <w:proofErr w:type="spellStart"/>
            <w:r w:rsidRPr="00EA2751">
              <w:t>için</w:t>
            </w:r>
            <w:proofErr w:type="spellEnd"/>
            <w:r w:rsidRPr="00EA2751">
              <w:t xml:space="preserve"> </w:t>
            </w:r>
          </w:p>
        </w:tc>
        <w:tc>
          <w:tcPr>
            <w:tcW w:w="4174" w:type="dxa"/>
          </w:tcPr>
          <w:p w:rsidR="005C2C87" w:rsidRPr="00EA2751" w:rsidRDefault="005C2C87" w:rsidP="005C2C87">
            <w:pPr>
              <w:tabs>
                <w:tab w:val="left" w:pos="1110"/>
              </w:tabs>
              <w:ind w:right="118"/>
            </w:pPr>
            <w:r w:rsidRPr="00EA2751">
              <w:t xml:space="preserve">%4 </w:t>
            </w:r>
          </w:p>
        </w:tc>
        <w:bookmarkStart w:id="0" w:name="_GoBack"/>
        <w:bookmarkEnd w:id="0"/>
      </w:tr>
      <w:tr w:rsidR="005C2C87" w:rsidRPr="00EA2751" w:rsidTr="00EA2751">
        <w:trPr>
          <w:trHeight w:val="379"/>
        </w:trPr>
        <w:tc>
          <w:tcPr>
            <w:tcW w:w="4189" w:type="dxa"/>
          </w:tcPr>
          <w:p w:rsidR="005C2C87" w:rsidRPr="00EA2751" w:rsidRDefault="005C2C87" w:rsidP="005C2C87">
            <w:pPr>
              <w:tabs>
                <w:tab w:val="left" w:pos="1110"/>
              </w:tabs>
              <w:ind w:right="118"/>
            </w:pPr>
            <w:proofErr w:type="spellStart"/>
            <w:r w:rsidRPr="00EA2751">
              <w:t>Sonra</w:t>
            </w:r>
            <w:proofErr w:type="spellEnd"/>
            <w:r w:rsidRPr="00EA2751">
              <w:t xml:space="preserve"> </w:t>
            </w:r>
            <w:proofErr w:type="spellStart"/>
            <w:r w:rsidRPr="00EA2751">
              <w:t>gelen</w:t>
            </w:r>
            <w:proofErr w:type="spellEnd"/>
            <w:r w:rsidRPr="00EA2751">
              <w:t xml:space="preserve"> </w:t>
            </w:r>
            <w:r w:rsidRPr="00EA2751">
              <w:rPr>
                <w:b/>
              </w:rPr>
              <w:t>250.000 TL.</w:t>
            </w:r>
            <w:r w:rsidRPr="00EA2751">
              <w:t xml:space="preserve"> </w:t>
            </w:r>
            <w:proofErr w:type="spellStart"/>
            <w:r w:rsidRPr="00EA2751">
              <w:t>için</w:t>
            </w:r>
            <w:proofErr w:type="spellEnd"/>
            <w:r w:rsidRPr="00EA2751">
              <w:t xml:space="preserve"> </w:t>
            </w:r>
          </w:p>
        </w:tc>
        <w:tc>
          <w:tcPr>
            <w:tcW w:w="4174" w:type="dxa"/>
          </w:tcPr>
          <w:p w:rsidR="005C2C87" w:rsidRPr="00EA2751" w:rsidRDefault="005C2C87" w:rsidP="005C2C87">
            <w:pPr>
              <w:tabs>
                <w:tab w:val="left" w:pos="1110"/>
              </w:tabs>
              <w:ind w:right="118"/>
            </w:pPr>
            <w:r w:rsidRPr="00EA2751">
              <w:t xml:space="preserve">%3 </w:t>
            </w:r>
          </w:p>
        </w:tc>
      </w:tr>
      <w:tr w:rsidR="005C2C87" w:rsidRPr="00EA2751" w:rsidTr="00EA2751">
        <w:trPr>
          <w:trHeight w:val="379"/>
        </w:trPr>
        <w:tc>
          <w:tcPr>
            <w:tcW w:w="4189" w:type="dxa"/>
          </w:tcPr>
          <w:p w:rsidR="005C2C87" w:rsidRPr="00EA2751" w:rsidRDefault="005C2C87" w:rsidP="005C2C87">
            <w:pPr>
              <w:tabs>
                <w:tab w:val="left" w:pos="1110"/>
              </w:tabs>
              <w:ind w:right="118"/>
            </w:pPr>
            <w:proofErr w:type="spellStart"/>
            <w:r w:rsidRPr="00EA2751">
              <w:t>Sonra</w:t>
            </w:r>
            <w:proofErr w:type="spellEnd"/>
            <w:r w:rsidRPr="00EA2751">
              <w:t xml:space="preserve"> </w:t>
            </w:r>
            <w:proofErr w:type="spellStart"/>
            <w:r w:rsidRPr="00EA2751">
              <w:t>gelen</w:t>
            </w:r>
            <w:proofErr w:type="spellEnd"/>
            <w:r w:rsidRPr="00EA2751">
              <w:t xml:space="preserve"> </w:t>
            </w:r>
            <w:r w:rsidRPr="00EA2751">
              <w:rPr>
                <w:b/>
              </w:rPr>
              <w:t>600.000 TL.</w:t>
            </w:r>
            <w:r w:rsidRPr="00EA2751">
              <w:t xml:space="preserve"> </w:t>
            </w:r>
            <w:proofErr w:type="spellStart"/>
            <w:r w:rsidRPr="00EA2751">
              <w:t>için</w:t>
            </w:r>
            <w:proofErr w:type="spellEnd"/>
          </w:p>
        </w:tc>
        <w:tc>
          <w:tcPr>
            <w:tcW w:w="4174" w:type="dxa"/>
          </w:tcPr>
          <w:p w:rsidR="005C2C87" w:rsidRPr="00EA2751" w:rsidRDefault="005C2C87" w:rsidP="005C2C87">
            <w:pPr>
              <w:tabs>
                <w:tab w:val="left" w:pos="1110"/>
              </w:tabs>
              <w:ind w:right="118"/>
            </w:pPr>
            <w:r w:rsidRPr="00EA2751">
              <w:t xml:space="preserve">%2 </w:t>
            </w:r>
          </w:p>
        </w:tc>
      </w:tr>
      <w:tr w:rsidR="005C2C87" w:rsidRPr="00EA2751" w:rsidTr="00EA2751">
        <w:trPr>
          <w:trHeight w:val="379"/>
        </w:trPr>
        <w:tc>
          <w:tcPr>
            <w:tcW w:w="4189" w:type="dxa"/>
          </w:tcPr>
          <w:p w:rsidR="005C2C87" w:rsidRPr="00EA2751" w:rsidRDefault="005C2C87" w:rsidP="005C2C87">
            <w:pPr>
              <w:tabs>
                <w:tab w:val="left" w:pos="1110"/>
              </w:tabs>
              <w:ind w:right="118"/>
            </w:pPr>
            <w:proofErr w:type="spellStart"/>
            <w:r w:rsidRPr="00EA2751">
              <w:t>Sonra</w:t>
            </w:r>
            <w:proofErr w:type="spellEnd"/>
            <w:r w:rsidRPr="00EA2751">
              <w:t xml:space="preserve"> </w:t>
            </w:r>
            <w:proofErr w:type="spellStart"/>
            <w:r w:rsidRPr="00EA2751">
              <w:t>gelen</w:t>
            </w:r>
            <w:proofErr w:type="spellEnd"/>
            <w:r w:rsidRPr="00EA2751">
              <w:t xml:space="preserve"> </w:t>
            </w:r>
            <w:r w:rsidRPr="00EA2751">
              <w:rPr>
                <w:b/>
              </w:rPr>
              <w:t>1.250.000 TL.</w:t>
            </w:r>
            <w:r w:rsidRPr="00EA2751">
              <w:t xml:space="preserve"> </w:t>
            </w:r>
            <w:proofErr w:type="spellStart"/>
            <w:r w:rsidRPr="00EA2751">
              <w:t>için</w:t>
            </w:r>
            <w:proofErr w:type="spellEnd"/>
          </w:p>
        </w:tc>
        <w:tc>
          <w:tcPr>
            <w:tcW w:w="4174" w:type="dxa"/>
          </w:tcPr>
          <w:p w:rsidR="005C2C87" w:rsidRPr="00EA2751" w:rsidRDefault="005C2C87" w:rsidP="005C2C87">
            <w:pPr>
              <w:tabs>
                <w:tab w:val="left" w:pos="1110"/>
              </w:tabs>
              <w:spacing w:line="360" w:lineRule="auto"/>
              <w:ind w:right="118"/>
            </w:pPr>
            <w:r w:rsidRPr="00EA2751">
              <w:t>%1</w:t>
            </w:r>
          </w:p>
        </w:tc>
      </w:tr>
      <w:tr w:rsidR="005C2C87" w:rsidRPr="00EA2751" w:rsidTr="00EA2751">
        <w:trPr>
          <w:trHeight w:val="53"/>
        </w:trPr>
        <w:tc>
          <w:tcPr>
            <w:tcW w:w="4189" w:type="dxa"/>
          </w:tcPr>
          <w:p w:rsidR="005C2C87" w:rsidRPr="00EA2751" w:rsidRDefault="005C2C87" w:rsidP="005C2C87">
            <w:pPr>
              <w:tabs>
                <w:tab w:val="left" w:pos="1110"/>
              </w:tabs>
              <w:ind w:right="118"/>
            </w:pPr>
            <w:r w:rsidRPr="00EA2751">
              <w:rPr>
                <w:b/>
              </w:rPr>
              <w:t>3.000.000 TL</w:t>
            </w:r>
            <w:r w:rsidRPr="00EA2751">
              <w:t xml:space="preserve">. den </w:t>
            </w:r>
            <w:proofErr w:type="spellStart"/>
            <w:r w:rsidRPr="00EA2751">
              <w:t>yukarısı</w:t>
            </w:r>
            <w:proofErr w:type="spellEnd"/>
            <w:r w:rsidRPr="00EA2751">
              <w:t xml:space="preserve"> </w:t>
            </w:r>
            <w:proofErr w:type="spellStart"/>
            <w:r w:rsidRPr="00EA2751">
              <w:t>için</w:t>
            </w:r>
            <w:proofErr w:type="spellEnd"/>
            <w:r w:rsidRPr="00EA2751">
              <w:t xml:space="preserve"> </w:t>
            </w:r>
          </w:p>
        </w:tc>
        <w:tc>
          <w:tcPr>
            <w:tcW w:w="4174" w:type="dxa"/>
          </w:tcPr>
          <w:p w:rsidR="005C2C87" w:rsidRPr="00EA2751" w:rsidRDefault="005C2C87" w:rsidP="005C2C87">
            <w:pPr>
              <w:tabs>
                <w:tab w:val="left" w:pos="1110"/>
              </w:tabs>
              <w:ind w:right="118"/>
            </w:pPr>
            <w:r w:rsidRPr="00EA2751">
              <w:t>%0,5</w:t>
            </w:r>
          </w:p>
        </w:tc>
      </w:tr>
    </w:tbl>
    <w:p w:rsidR="00386565" w:rsidRDefault="00386565" w:rsidP="00386565">
      <w:pPr>
        <w:tabs>
          <w:tab w:val="left" w:pos="1110"/>
        </w:tabs>
        <w:ind w:left="720" w:right="118"/>
        <w:rPr>
          <w:sz w:val="18"/>
          <w:szCs w:val="18"/>
        </w:rPr>
      </w:pPr>
    </w:p>
    <w:p w:rsidR="00436C65" w:rsidRPr="00386565" w:rsidRDefault="00386565" w:rsidP="00386565">
      <w:pPr>
        <w:tabs>
          <w:tab w:val="left" w:pos="1110"/>
        </w:tabs>
        <w:ind w:left="720" w:right="118"/>
        <w:rPr>
          <w:sz w:val="18"/>
          <w:szCs w:val="18"/>
        </w:rPr>
      </w:pPr>
      <w:r w:rsidRPr="00386565">
        <w:rPr>
          <w:sz w:val="18"/>
          <w:szCs w:val="18"/>
        </w:rPr>
        <w:t xml:space="preserve">* </w:t>
      </w:r>
      <w:proofErr w:type="spellStart"/>
      <w:r w:rsidRPr="00386565">
        <w:rPr>
          <w:sz w:val="18"/>
          <w:szCs w:val="18"/>
        </w:rPr>
        <w:t>Belirlenen</w:t>
      </w:r>
      <w:proofErr w:type="spellEnd"/>
      <w:r w:rsidRPr="00386565">
        <w:rPr>
          <w:sz w:val="18"/>
          <w:szCs w:val="18"/>
        </w:rPr>
        <w:t xml:space="preserve"> </w:t>
      </w:r>
      <w:proofErr w:type="spellStart"/>
      <w:r w:rsidRPr="00386565">
        <w:rPr>
          <w:sz w:val="18"/>
          <w:szCs w:val="18"/>
        </w:rPr>
        <w:t>oranlardaki</w:t>
      </w:r>
      <w:proofErr w:type="spellEnd"/>
      <w:r w:rsidRPr="00386565">
        <w:rPr>
          <w:sz w:val="18"/>
          <w:szCs w:val="18"/>
        </w:rPr>
        <w:t xml:space="preserve"> </w:t>
      </w:r>
      <w:proofErr w:type="spellStart"/>
      <w:r w:rsidRPr="00386565">
        <w:rPr>
          <w:sz w:val="18"/>
          <w:szCs w:val="18"/>
        </w:rPr>
        <w:t>ücret</w:t>
      </w:r>
      <w:proofErr w:type="spellEnd"/>
      <w:r w:rsidRPr="00386565">
        <w:rPr>
          <w:sz w:val="18"/>
          <w:szCs w:val="18"/>
        </w:rPr>
        <w:t xml:space="preserve"> </w:t>
      </w:r>
      <w:proofErr w:type="spellStart"/>
      <w:r w:rsidRPr="00386565">
        <w:rPr>
          <w:sz w:val="18"/>
          <w:szCs w:val="18"/>
        </w:rPr>
        <w:t>taraf</w:t>
      </w:r>
      <w:proofErr w:type="spellEnd"/>
      <w:r w:rsidRPr="00386565">
        <w:rPr>
          <w:sz w:val="18"/>
          <w:szCs w:val="18"/>
        </w:rPr>
        <w:t xml:space="preserve"> </w:t>
      </w:r>
      <w:proofErr w:type="spellStart"/>
      <w:r w:rsidRPr="00386565">
        <w:rPr>
          <w:sz w:val="18"/>
          <w:szCs w:val="18"/>
        </w:rPr>
        <w:t>sayısına</w:t>
      </w:r>
      <w:proofErr w:type="spellEnd"/>
      <w:r w:rsidRPr="00386565">
        <w:rPr>
          <w:sz w:val="18"/>
          <w:szCs w:val="18"/>
        </w:rPr>
        <w:t xml:space="preserve"> </w:t>
      </w:r>
      <w:proofErr w:type="spellStart"/>
      <w:r w:rsidRPr="00386565">
        <w:rPr>
          <w:sz w:val="18"/>
          <w:szCs w:val="18"/>
        </w:rPr>
        <w:t>bölünerek</w:t>
      </w:r>
      <w:proofErr w:type="spellEnd"/>
      <w:r w:rsidRPr="00386565">
        <w:rPr>
          <w:sz w:val="18"/>
          <w:szCs w:val="18"/>
        </w:rPr>
        <w:t xml:space="preserve"> </w:t>
      </w:r>
      <w:proofErr w:type="spellStart"/>
      <w:r w:rsidRPr="00386565">
        <w:rPr>
          <w:sz w:val="18"/>
          <w:szCs w:val="18"/>
        </w:rPr>
        <w:t>taraflarca</w:t>
      </w:r>
      <w:proofErr w:type="spellEnd"/>
      <w:r w:rsidRPr="00386565">
        <w:rPr>
          <w:sz w:val="18"/>
          <w:szCs w:val="18"/>
        </w:rPr>
        <w:t xml:space="preserve"> </w:t>
      </w:r>
      <w:proofErr w:type="spellStart"/>
      <w:r w:rsidRPr="00386565">
        <w:rPr>
          <w:sz w:val="18"/>
          <w:szCs w:val="18"/>
        </w:rPr>
        <w:t>eşit</w:t>
      </w:r>
      <w:proofErr w:type="spellEnd"/>
      <w:r w:rsidRPr="00386565">
        <w:rPr>
          <w:sz w:val="18"/>
          <w:szCs w:val="18"/>
        </w:rPr>
        <w:t xml:space="preserve"> </w:t>
      </w:r>
      <w:proofErr w:type="spellStart"/>
      <w:r w:rsidRPr="00386565">
        <w:rPr>
          <w:sz w:val="18"/>
          <w:szCs w:val="18"/>
        </w:rPr>
        <w:t>olarak</w:t>
      </w:r>
      <w:proofErr w:type="spellEnd"/>
      <w:r w:rsidRPr="00386565">
        <w:rPr>
          <w:sz w:val="18"/>
          <w:szCs w:val="18"/>
        </w:rPr>
        <w:t xml:space="preserve"> </w:t>
      </w:r>
      <w:proofErr w:type="spellStart"/>
      <w:r w:rsidRPr="00386565">
        <w:rPr>
          <w:sz w:val="18"/>
          <w:szCs w:val="18"/>
        </w:rPr>
        <w:t>karşılanacaktır</w:t>
      </w:r>
      <w:proofErr w:type="spellEnd"/>
      <w:r w:rsidRPr="00386565">
        <w:rPr>
          <w:sz w:val="18"/>
          <w:szCs w:val="18"/>
        </w:rPr>
        <w:t>.</w:t>
      </w:r>
    </w:p>
    <w:p w:rsidR="00386565" w:rsidRPr="00EA2751" w:rsidRDefault="00386565" w:rsidP="00386565">
      <w:pPr>
        <w:tabs>
          <w:tab w:val="left" w:pos="1110"/>
        </w:tabs>
        <w:ind w:left="720" w:right="118"/>
      </w:pPr>
    </w:p>
    <w:p w:rsidR="00D3430B" w:rsidRPr="00EA2751" w:rsidRDefault="00D3430B" w:rsidP="00436C65">
      <w:pPr>
        <w:tabs>
          <w:tab w:val="left" w:pos="1110"/>
        </w:tabs>
        <w:ind w:right="118"/>
      </w:pPr>
      <w:proofErr w:type="spellStart"/>
      <w:r w:rsidRPr="00EA2751">
        <w:t>Arabuluculuk</w:t>
      </w:r>
      <w:proofErr w:type="spellEnd"/>
      <w:r w:rsidRPr="00EA2751">
        <w:t xml:space="preserve"> </w:t>
      </w:r>
      <w:proofErr w:type="spellStart"/>
      <w:r w:rsidRPr="00EA2751">
        <w:t>hakkında</w:t>
      </w:r>
      <w:proofErr w:type="spellEnd"/>
      <w:r w:rsidRPr="00EA2751">
        <w:t xml:space="preserve"> </w:t>
      </w:r>
      <w:proofErr w:type="spellStart"/>
      <w:r w:rsidRPr="00EA2751">
        <w:t>ayrıntılı</w:t>
      </w:r>
      <w:proofErr w:type="spellEnd"/>
      <w:r w:rsidRPr="00EA2751">
        <w:t xml:space="preserve"> </w:t>
      </w:r>
      <w:proofErr w:type="spellStart"/>
      <w:r w:rsidRPr="00EA2751">
        <w:t>bilgilere</w:t>
      </w:r>
      <w:proofErr w:type="spellEnd"/>
      <w:r w:rsidRPr="00EA2751">
        <w:t xml:space="preserve"> </w:t>
      </w:r>
      <w:proofErr w:type="spellStart"/>
      <w:r w:rsidRPr="00EA2751">
        <w:t>ulaşmak</w:t>
      </w:r>
      <w:proofErr w:type="spellEnd"/>
      <w:r w:rsidRPr="00EA2751">
        <w:t xml:space="preserve"> </w:t>
      </w:r>
      <w:proofErr w:type="spellStart"/>
      <w:r w:rsidRPr="00EA2751">
        <w:t>için</w:t>
      </w:r>
      <w:proofErr w:type="spellEnd"/>
      <w:r w:rsidRPr="00EA2751">
        <w:t xml:space="preserve">: </w:t>
      </w:r>
    </w:p>
    <w:p w:rsidR="00F07157" w:rsidRPr="00EA2751" w:rsidRDefault="00F07157" w:rsidP="00436C65">
      <w:pPr>
        <w:tabs>
          <w:tab w:val="left" w:pos="1110"/>
        </w:tabs>
        <w:ind w:right="118"/>
      </w:pPr>
    </w:p>
    <w:p w:rsidR="00F07157" w:rsidRPr="00EA2751" w:rsidRDefault="004F5DAA" w:rsidP="00436C65">
      <w:pPr>
        <w:tabs>
          <w:tab w:val="left" w:pos="1110"/>
        </w:tabs>
        <w:ind w:right="118"/>
      </w:pPr>
      <w:hyperlink r:id="rId7" w:history="1">
        <w:r w:rsidR="00F07157" w:rsidRPr="00EA2751">
          <w:rPr>
            <w:rStyle w:val="Kpr"/>
          </w:rPr>
          <w:t>http://www.adb.adalet.gov.tr/</w:t>
        </w:r>
      </w:hyperlink>
      <w:r w:rsidR="003C1CBE" w:rsidRPr="00EA2751">
        <w:t xml:space="preserve"> internet </w:t>
      </w:r>
      <w:proofErr w:type="spellStart"/>
      <w:r w:rsidR="003C1CBE" w:rsidRPr="00EA2751">
        <w:t>sayfasını</w:t>
      </w:r>
      <w:proofErr w:type="spellEnd"/>
      <w:r w:rsidR="003C1CBE" w:rsidRPr="00EA2751">
        <w:t xml:space="preserve"> </w:t>
      </w:r>
      <w:proofErr w:type="spellStart"/>
      <w:r w:rsidR="003C1CBE" w:rsidRPr="00EA2751">
        <w:t>ziyaret</w:t>
      </w:r>
      <w:proofErr w:type="spellEnd"/>
      <w:r w:rsidR="003C1CBE" w:rsidRPr="00EA2751">
        <w:t xml:space="preserve"> </w:t>
      </w:r>
      <w:proofErr w:type="spellStart"/>
      <w:r w:rsidR="003C1CBE" w:rsidRPr="00EA2751">
        <w:t>edebilir</w:t>
      </w:r>
      <w:proofErr w:type="spellEnd"/>
      <w:r w:rsidR="003C1CBE" w:rsidRPr="00EA2751">
        <w:t xml:space="preserve">, </w:t>
      </w:r>
      <w:proofErr w:type="spellStart"/>
      <w:r w:rsidR="00F07157" w:rsidRPr="00EA2751">
        <w:t>kamu</w:t>
      </w:r>
      <w:proofErr w:type="spellEnd"/>
      <w:r w:rsidR="00F07157" w:rsidRPr="00EA2751">
        <w:t xml:space="preserve"> </w:t>
      </w:r>
      <w:proofErr w:type="spellStart"/>
      <w:r w:rsidR="00F07157" w:rsidRPr="00EA2751">
        <w:t>spotlarını</w:t>
      </w:r>
      <w:proofErr w:type="spellEnd"/>
      <w:r w:rsidR="00F07157" w:rsidRPr="00EA2751">
        <w:t xml:space="preserve"> </w:t>
      </w:r>
      <w:proofErr w:type="spellStart"/>
      <w:r w:rsidR="00F07157" w:rsidRPr="00EA2751">
        <w:t>izleyebilir</w:t>
      </w:r>
      <w:proofErr w:type="spellEnd"/>
      <w:r w:rsidR="00F07157" w:rsidRPr="00EA2751">
        <w:t xml:space="preserve">, </w:t>
      </w:r>
    </w:p>
    <w:p w:rsidR="00D3430B" w:rsidRPr="00EA2751" w:rsidRDefault="00F07157" w:rsidP="00436C65">
      <w:pPr>
        <w:tabs>
          <w:tab w:val="left" w:pos="1110"/>
        </w:tabs>
        <w:ind w:right="118"/>
      </w:pPr>
      <w:r w:rsidRPr="00EA2751">
        <w:t xml:space="preserve">0312 414 8115 </w:t>
      </w:r>
      <w:proofErr w:type="spellStart"/>
      <w:r w:rsidRPr="00EA2751">
        <w:t>Arabuluculuk</w:t>
      </w:r>
      <w:proofErr w:type="spellEnd"/>
      <w:r w:rsidRPr="00EA2751">
        <w:t xml:space="preserve"> </w:t>
      </w:r>
      <w:proofErr w:type="spellStart"/>
      <w:r w:rsidRPr="00EA2751">
        <w:t>Danışma</w:t>
      </w:r>
      <w:proofErr w:type="spellEnd"/>
      <w:r w:rsidRPr="00EA2751">
        <w:t xml:space="preserve"> </w:t>
      </w:r>
      <w:proofErr w:type="spellStart"/>
      <w:r w:rsidRPr="00EA2751">
        <w:t>Hattı’ndan</w:t>
      </w:r>
      <w:proofErr w:type="spellEnd"/>
      <w:r w:rsidRPr="00EA2751">
        <w:t xml:space="preserve"> </w:t>
      </w:r>
      <w:proofErr w:type="spellStart"/>
      <w:r w:rsidRPr="00EA2751">
        <w:t>bilgi</w:t>
      </w:r>
      <w:proofErr w:type="spellEnd"/>
      <w:r w:rsidRPr="00EA2751">
        <w:t xml:space="preserve"> </w:t>
      </w:r>
      <w:proofErr w:type="spellStart"/>
      <w:r w:rsidRPr="00EA2751">
        <w:t>alabilirsiniz</w:t>
      </w:r>
      <w:proofErr w:type="spellEnd"/>
      <w:r w:rsidRPr="00EA2751">
        <w:t xml:space="preserve">. </w:t>
      </w:r>
    </w:p>
    <w:p w:rsidR="003C1CBE" w:rsidRDefault="003C1CBE" w:rsidP="00436C65">
      <w:pPr>
        <w:tabs>
          <w:tab w:val="left" w:pos="1110"/>
        </w:tabs>
        <w:ind w:right="118"/>
      </w:pPr>
    </w:p>
    <w:p w:rsidR="002D7764" w:rsidRPr="00EA2751" w:rsidRDefault="002D7764" w:rsidP="002D7764">
      <w:pPr>
        <w:pStyle w:val="GvdeMetni"/>
        <w:spacing w:before="217"/>
        <w:ind w:firstLine="604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İlk </w:t>
      </w:r>
      <w:proofErr w:type="spellStart"/>
      <w:r>
        <w:rPr>
          <w:b/>
          <w:sz w:val="32"/>
          <w:szCs w:val="32"/>
          <w:u w:val="single"/>
        </w:rPr>
        <w:t>toplantımızın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Pr="00EA2751">
        <w:rPr>
          <w:b/>
          <w:sz w:val="32"/>
          <w:szCs w:val="32"/>
          <w:u w:val="single"/>
        </w:rPr>
        <w:t xml:space="preserve">…………. </w:t>
      </w:r>
      <w:proofErr w:type="spellStart"/>
      <w:r w:rsidRPr="00EA2751">
        <w:rPr>
          <w:b/>
          <w:sz w:val="32"/>
          <w:szCs w:val="32"/>
          <w:u w:val="single"/>
        </w:rPr>
        <w:t>tarihinde</w:t>
      </w:r>
      <w:proofErr w:type="spellEnd"/>
      <w:r w:rsidRPr="00EA2751">
        <w:rPr>
          <w:b/>
          <w:sz w:val="32"/>
          <w:szCs w:val="32"/>
          <w:u w:val="single"/>
        </w:rPr>
        <w:t xml:space="preserve"> ……………</w:t>
      </w:r>
      <w:proofErr w:type="spellStart"/>
      <w:r w:rsidRPr="00EA2751">
        <w:rPr>
          <w:b/>
          <w:sz w:val="32"/>
          <w:szCs w:val="32"/>
          <w:u w:val="single"/>
        </w:rPr>
        <w:t>adresinde</w:t>
      </w:r>
      <w:proofErr w:type="spellEnd"/>
      <w:r w:rsidRPr="00EA2751">
        <w:rPr>
          <w:b/>
          <w:sz w:val="32"/>
          <w:szCs w:val="32"/>
          <w:u w:val="single"/>
        </w:rPr>
        <w:t xml:space="preserve"> </w:t>
      </w:r>
      <w:proofErr w:type="spellStart"/>
      <w:r w:rsidRPr="00EA2751">
        <w:rPr>
          <w:b/>
          <w:sz w:val="32"/>
          <w:szCs w:val="32"/>
          <w:u w:val="single"/>
        </w:rPr>
        <w:t>gerçekleşece</w:t>
      </w:r>
      <w:r>
        <w:rPr>
          <w:b/>
          <w:sz w:val="32"/>
          <w:szCs w:val="32"/>
          <w:u w:val="single"/>
        </w:rPr>
        <w:t>ğini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hatırlatırız</w:t>
      </w:r>
      <w:proofErr w:type="spellEnd"/>
      <w:r>
        <w:rPr>
          <w:b/>
          <w:sz w:val="32"/>
          <w:szCs w:val="32"/>
          <w:u w:val="single"/>
        </w:rPr>
        <w:t xml:space="preserve">. </w:t>
      </w:r>
      <w:proofErr w:type="spellStart"/>
      <w:r w:rsidR="00E27BD8">
        <w:rPr>
          <w:b/>
          <w:sz w:val="32"/>
          <w:szCs w:val="32"/>
          <w:u w:val="single"/>
        </w:rPr>
        <w:t>Toplantıya</w:t>
      </w:r>
      <w:proofErr w:type="spellEnd"/>
      <w:r w:rsidR="00E27BD8">
        <w:rPr>
          <w:b/>
          <w:sz w:val="32"/>
          <w:szCs w:val="32"/>
          <w:u w:val="single"/>
        </w:rPr>
        <w:t xml:space="preserve"> </w:t>
      </w:r>
      <w:proofErr w:type="spellStart"/>
      <w:r w:rsidR="00E27BD8">
        <w:rPr>
          <w:b/>
          <w:sz w:val="32"/>
          <w:szCs w:val="32"/>
          <w:u w:val="single"/>
        </w:rPr>
        <w:t>katılımınızla</w:t>
      </w:r>
      <w:proofErr w:type="spellEnd"/>
      <w:r w:rsidR="00E27BD8">
        <w:rPr>
          <w:b/>
          <w:sz w:val="32"/>
          <w:szCs w:val="32"/>
          <w:u w:val="single"/>
        </w:rPr>
        <w:t xml:space="preserve"> </w:t>
      </w:r>
      <w:proofErr w:type="spellStart"/>
      <w:r w:rsidR="00E27BD8">
        <w:rPr>
          <w:b/>
          <w:sz w:val="32"/>
          <w:szCs w:val="32"/>
          <w:u w:val="single"/>
        </w:rPr>
        <w:t>ilgili</w:t>
      </w:r>
      <w:proofErr w:type="spellEnd"/>
      <w:r w:rsidR="00E27BD8">
        <w:rPr>
          <w:b/>
          <w:sz w:val="32"/>
          <w:szCs w:val="32"/>
          <w:u w:val="single"/>
        </w:rPr>
        <w:t xml:space="preserve"> </w:t>
      </w:r>
      <w:proofErr w:type="spellStart"/>
      <w:r w:rsidR="00E27BD8">
        <w:rPr>
          <w:b/>
          <w:sz w:val="32"/>
          <w:szCs w:val="32"/>
          <w:u w:val="single"/>
        </w:rPr>
        <w:t>geri</w:t>
      </w:r>
      <w:proofErr w:type="spellEnd"/>
      <w:r w:rsidR="00E27BD8">
        <w:rPr>
          <w:b/>
          <w:sz w:val="32"/>
          <w:szCs w:val="32"/>
          <w:u w:val="single"/>
        </w:rPr>
        <w:t xml:space="preserve"> </w:t>
      </w:r>
      <w:proofErr w:type="spellStart"/>
      <w:r w:rsidR="00E27BD8">
        <w:rPr>
          <w:b/>
          <w:sz w:val="32"/>
          <w:szCs w:val="32"/>
          <w:u w:val="single"/>
        </w:rPr>
        <w:t>dönüşünüzü</w:t>
      </w:r>
      <w:proofErr w:type="spellEnd"/>
      <w:r w:rsidR="00E27BD8">
        <w:rPr>
          <w:b/>
          <w:sz w:val="32"/>
          <w:szCs w:val="32"/>
          <w:u w:val="single"/>
        </w:rPr>
        <w:t xml:space="preserve"> </w:t>
      </w:r>
      <w:proofErr w:type="spellStart"/>
      <w:r w:rsidR="00E27BD8">
        <w:rPr>
          <w:b/>
          <w:sz w:val="32"/>
          <w:szCs w:val="32"/>
          <w:u w:val="single"/>
        </w:rPr>
        <w:t>bekliyoruz</w:t>
      </w:r>
      <w:proofErr w:type="spellEnd"/>
      <w:r w:rsidR="00E27BD8">
        <w:rPr>
          <w:b/>
          <w:sz w:val="32"/>
          <w:szCs w:val="32"/>
          <w:u w:val="single"/>
        </w:rPr>
        <w:t xml:space="preserve">. </w:t>
      </w:r>
    </w:p>
    <w:p w:rsidR="002D7764" w:rsidRPr="00EA2751" w:rsidRDefault="002D7764" w:rsidP="00436C65">
      <w:pPr>
        <w:tabs>
          <w:tab w:val="left" w:pos="1110"/>
        </w:tabs>
        <w:ind w:right="118"/>
      </w:pPr>
    </w:p>
    <w:sectPr w:rsidR="002D7764" w:rsidRPr="00EA2751" w:rsidSect="00DA5DDE">
      <w:headerReference w:type="default" r:id="rId8"/>
      <w:footerReference w:type="default" r:id="rId9"/>
      <w:pgSz w:w="11906" w:h="16838"/>
      <w:pgMar w:top="1320" w:right="1300" w:bottom="1360" w:left="1300" w:header="0" w:footer="1161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DAA" w:rsidRDefault="004F5DAA" w:rsidP="00DA5DDE">
      <w:r>
        <w:separator/>
      </w:r>
    </w:p>
  </w:endnote>
  <w:endnote w:type="continuationSeparator" w:id="0">
    <w:p w:rsidR="004F5DAA" w:rsidRDefault="004F5DAA" w:rsidP="00D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DE" w:rsidRDefault="00EB031D">
    <w:pPr>
      <w:pStyle w:val="GvdeMetni"/>
      <w:spacing w:before="0"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3639185</wp:posOffset>
              </wp:positionH>
              <wp:positionV relativeFrom="page">
                <wp:posOffset>9815195</wp:posOffset>
              </wp:positionV>
              <wp:extent cx="284480" cy="177800"/>
              <wp:effectExtent l="635" t="4445" r="63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48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DDE" w:rsidRDefault="00DA5DDE">
                          <w:pPr>
                            <w:pStyle w:val="GvdeMetni"/>
                            <w:spacing w:before="0" w:line="264" w:lineRule="exact"/>
                            <w:ind w:left="40"/>
                            <w:jc w:val="left"/>
                            <w:rPr>
                              <w:rFonts w:ascii="Calibri" w:hAnsi="Calibri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6.55pt;margin-top:772.85pt;width:22.4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" stroked="f" strokeweight="0">
              <v:textbox inset="0,0,0,0">
                <w:txbxContent>
                  <w:p w:rsidR="00DA5DDE" w:rsidRDefault="00DA5DDE">
                    <w:pPr>
                      <w:pStyle w:val="GvdeMetni"/>
                      <w:spacing w:before="0" w:line="264" w:lineRule="exact"/>
                      <w:ind w:left="40"/>
                      <w:jc w:val="left"/>
                      <w:rPr>
                        <w:rFonts w:ascii="Calibri" w:hAnsi="Calibri"/>
                        <w:lang w:val="tr-T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DAA" w:rsidRDefault="004F5DAA" w:rsidP="00DA5DDE">
      <w:r>
        <w:separator/>
      </w:r>
    </w:p>
  </w:footnote>
  <w:footnote w:type="continuationSeparator" w:id="0">
    <w:p w:rsidR="004F5DAA" w:rsidRDefault="004F5DAA" w:rsidP="00DA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29" w:rsidRDefault="00953B29" w:rsidP="00953B29">
    <w:pPr>
      <w:pStyle w:val="stBilgi"/>
      <w:rPr>
        <w:sz w:val="18"/>
        <w:szCs w:val="18"/>
      </w:rPr>
    </w:pPr>
  </w:p>
  <w:p w:rsidR="00C867AF" w:rsidRDefault="00953B29" w:rsidP="00953B29">
    <w:pPr>
      <w:pStyle w:val="stBilgi"/>
    </w:pPr>
    <w:sdt>
      <w:sdtPr>
        <w:rPr>
          <w:sz w:val="18"/>
          <w:szCs w:val="18"/>
        </w:rPr>
        <w:id w:val="886687524"/>
        <w:docPartObj>
          <w:docPartGallery w:val="Watermarks"/>
          <w:docPartUnique/>
        </w:docPartObj>
      </w:sdtPr>
      <w:sdtContent>
        <w:r w:rsidRPr="00953B29">
          <w:rPr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0227142" o:spid="_x0000_s2053" type="#_x0000_t136" style="position:absolute;margin-left:0;margin-top:0;width:596.25pt;height:59.6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RABULUCULUK GÖNÜLLÜLERİ DERNEĞİ"/>
              <w10:wrap anchorx="margin" anchory="margin"/>
            </v:shape>
          </w:pict>
        </w:r>
      </w:sdtContent>
    </w:sdt>
    <w:r w:rsidR="00C867AF">
      <w:rPr>
        <w:noProof/>
      </w:rPr>
      <w:drawing>
        <wp:inline distT="0" distB="0" distL="0" distR="0">
          <wp:extent cx="1063448" cy="859809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D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70" cy="88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67AF">
      <w:rPr>
        <w:sz w:val="18"/>
        <w:szCs w:val="18"/>
      </w:rPr>
      <w:t xml:space="preserve">        </w:t>
    </w:r>
    <w:r w:rsidR="00C867A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2D9C"/>
    <w:multiLevelType w:val="hybridMultilevel"/>
    <w:tmpl w:val="B5F29BF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2735"/>
    <w:multiLevelType w:val="multilevel"/>
    <w:tmpl w:val="C62299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143F38"/>
    <w:multiLevelType w:val="multilevel"/>
    <w:tmpl w:val="054C76F0"/>
    <w:lvl w:ilvl="0">
      <w:start w:val="1"/>
      <w:numFmt w:val="lowerLetter"/>
      <w:lvlText w:val="%1)"/>
      <w:lvlJc w:val="left"/>
      <w:pPr>
        <w:ind w:left="116" w:hanging="255"/>
      </w:pPr>
      <w:rPr>
        <w:rFonts w:eastAsia="Times New Roman" w:cs="Times New Roman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038" w:hanging="255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957" w:hanging="255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875" w:hanging="255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794" w:hanging="255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713" w:hanging="255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631" w:hanging="255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550" w:hanging="255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469" w:hanging="255"/>
      </w:pPr>
      <w:rPr>
        <w:rFonts w:ascii="Symbol" w:hAnsi="Symbol" w:cs="Symbol" w:hint="default"/>
        <w:lang w:val="en-US" w:eastAsia="en-US" w:bidi="en-US"/>
      </w:rPr>
    </w:lvl>
  </w:abstractNum>
  <w:abstractNum w:abstractNumId="3" w15:restartNumberingAfterBreak="0">
    <w:nsid w:val="71867F4B"/>
    <w:multiLevelType w:val="hybridMultilevel"/>
    <w:tmpl w:val="29DEAD72"/>
    <w:lvl w:ilvl="0" w:tplc="4148F8A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E"/>
    <w:rsid w:val="002A30A3"/>
    <w:rsid w:val="002D7764"/>
    <w:rsid w:val="00386565"/>
    <w:rsid w:val="003C1CBE"/>
    <w:rsid w:val="003D208C"/>
    <w:rsid w:val="00401A6E"/>
    <w:rsid w:val="00436C65"/>
    <w:rsid w:val="004F5DAA"/>
    <w:rsid w:val="005729E5"/>
    <w:rsid w:val="005C2C87"/>
    <w:rsid w:val="006F3528"/>
    <w:rsid w:val="00723975"/>
    <w:rsid w:val="00953B29"/>
    <w:rsid w:val="00B675E6"/>
    <w:rsid w:val="00BF5121"/>
    <w:rsid w:val="00C12F4B"/>
    <w:rsid w:val="00C867AF"/>
    <w:rsid w:val="00D3430B"/>
    <w:rsid w:val="00DA5DDE"/>
    <w:rsid w:val="00E27BD8"/>
    <w:rsid w:val="00E470FE"/>
    <w:rsid w:val="00EA2751"/>
    <w:rsid w:val="00EB031D"/>
    <w:rsid w:val="00F0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69702F"/>
  <w15:docId w15:val="{23E5CC1B-96FE-4A41-9DE0-90E654EB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C211A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ListLabel1">
    <w:name w:val="ListLabel 1"/>
    <w:qFormat/>
    <w:rsid w:val="00DA5DDE"/>
    <w:rPr>
      <w:rFonts w:eastAsia="Times New Roman" w:cs="Times New Roman"/>
      <w:spacing w:val="-1"/>
      <w:w w:val="100"/>
      <w:sz w:val="24"/>
      <w:szCs w:val="24"/>
      <w:lang w:val="en-US" w:eastAsia="en-US" w:bidi="en-US"/>
    </w:rPr>
  </w:style>
  <w:style w:type="character" w:customStyle="1" w:styleId="ListLabel2">
    <w:name w:val="ListLabel 2"/>
    <w:qFormat/>
    <w:rsid w:val="00DA5DDE"/>
    <w:rPr>
      <w:lang w:val="en-US" w:eastAsia="en-US" w:bidi="en-US"/>
    </w:rPr>
  </w:style>
  <w:style w:type="character" w:customStyle="1" w:styleId="ListLabel3">
    <w:name w:val="ListLabel 3"/>
    <w:qFormat/>
    <w:rsid w:val="00DA5DDE"/>
    <w:rPr>
      <w:lang w:val="en-US" w:eastAsia="en-US" w:bidi="en-US"/>
    </w:rPr>
  </w:style>
  <w:style w:type="character" w:customStyle="1" w:styleId="ListLabel4">
    <w:name w:val="ListLabel 4"/>
    <w:qFormat/>
    <w:rsid w:val="00DA5DDE"/>
    <w:rPr>
      <w:lang w:val="en-US" w:eastAsia="en-US" w:bidi="en-US"/>
    </w:rPr>
  </w:style>
  <w:style w:type="character" w:customStyle="1" w:styleId="ListLabel5">
    <w:name w:val="ListLabel 5"/>
    <w:qFormat/>
    <w:rsid w:val="00DA5DDE"/>
    <w:rPr>
      <w:lang w:val="en-US" w:eastAsia="en-US" w:bidi="en-US"/>
    </w:rPr>
  </w:style>
  <w:style w:type="character" w:customStyle="1" w:styleId="ListLabel6">
    <w:name w:val="ListLabel 6"/>
    <w:qFormat/>
    <w:rsid w:val="00DA5DDE"/>
    <w:rPr>
      <w:lang w:val="en-US" w:eastAsia="en-US" w:bidi="en-US"/>
    </w:rPr>
  </w:style>
  <w:style w:type="character" w:customStyle="1" w:styleId="ListLabel7">
    <w:name w:val="ListLabel 7"/>
    <w:qFormat/>
    <w:rsid w:val="00DA5DDE"/>
    <w:rPr>
      <w:lang w:val="en-US" w:eastAsia="en-US" w:bidi="en-US"/>
    </w:rPr>
  </w:style>
  <w:style w:type="character" w:customStyle="1" w:styleId="ListLabel8">
    <w:name w:val="ListLabel 8"/>
    <w:qFormat/>
    <w:rsid w:val="00DA5DDE"/>
    <w:rPr>
      <w:lang w:val="en-US" w:eastAsia="en-US" w:bidi="en-US"/>
    </w:rPr>
  </w:style>
  <w:style w:type="character" w:customStyle="1" w:styleId="ListLabel9">
    <w:name w:val="ListLabel 9"/>
    <w:qFormat/>
    <w:rsid w:val="00DA5DDE"/>
    <w:rPr>
      <w:lang w:val="en-US" w:eastAsia="en-US" w:bidi="en-US"/>
    </w:rPr>
  </w:style>
  <w:style w:type="paragraph" w:customStyle="1" w:styleId="Balk">
    <w:name w:val="Başlık"/>
    <w:basedOn w:val="Normal"/>
    <w:next w:val="GvdeMetni"/>
    <w:qFormat/>
    <w:rsid w:val="00DA5D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uiPriority w:val="1"/>
    <w:qFormat/>
    <w:rsid w:val="005C211A"/>
    <w:pPr>
      <w:spacing w:before="120"/>
      <w:ind w:left="116"/>
      <w:jc w:val="both"/>
    </w:pPr>
    <w:rPr>
      <w:sz w:val="24"/>
      <w:szCs w:val="24"/>
    </w:rPr>
  </w:style>
  <w:style w:type="paragraph" w:styleId="Liste">
    <w:name w:val="List"/>
    <w:basedOn w:val="GvdeMetni"/>
    <w:rsid w:val="00DA5DDE"/>
    <w:rPr>
      <w:rFonts w:cs="Mangal"/>
    </w:rPr>
  </w:style>
  <w:style w:type="paragraph" w:customStyle="1" w:styleId="ResimYazs1">
    <w:name w:val="Resim Yazısı1"/>
    <w:basedOn w:val="Normal"/>
    <w:qFormat/>
    <w:rsid w:val="00DA5DDE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Dizin">
    <w:name w:val="Dizin"/>
    <w:basedOn w:val="Normal"/>
    <w:qFormat/>
    <w:rsid w:val="00DA5DDE"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1"/>
    <w:qFormat/>
    <w:rsid w:val="005C211A"/>
    <w:pPr>
      <w:spacing w:before="120"/>
      <w:ind w:left="116" w:right="113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5C211A"/>
  </w:style>
  <w:style w:type="paragraph" w:customStyle="1" w:styleId="stBilgi1">
    <w:name w:val="Üst Bilgi1"/>
    <w:basedOn w:val="Normal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ereveerii">
    <w:name w:val="Çerçeve İçeriği"/>
    <w:basedOn w:val="Normal"/>
    <w:qFormat/>
    <w:rsid w:val="00DA5DDE"/>
  </w:style>
  <w:style w:type="table" w:customStyle="1" w:styleId="TableNormal">
    <w:name w:val="Table Normal"/>
    <w:uiPriority w:val="2"/>
    <w:semiHidden/>
    <w:unhideWhenUsed/>
    <w:qFormat/>
    <w:rsid w:val="005C2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table" w:styleId="TabloKlavuzu">
    <w:name w:val="Table Grid"/>
    <w:basedOn w:val="NormalTablo"/>
    <w:uiPriority w:val="59"/>
    <w:unhideWhenUsed/>
    <w:rsid w:val="0043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C1CB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1C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b.adalet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Faruk BALKAN 142329</dc:creator>
  <cp:lastModifiedBy>mehves eksiler</cp:lastModifiedBy>
  <cp:revision>4</cp:revision>
  <dcterms:created xsi:type="dcterms:W3CDTF">2018-01-15T14:27:00Z</dcterms:created>
  <dcterms:modified xsi:type="dcterms:W3CDTF">2018-01-16T06:09:00Z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Adalet</vt:lpwstr>
  </property>
  <property fmtid="{D5CDD505-2E9C-101B-9397-08002B2CF9AE}" pid="4" name="Created">
    <vt:filetime>2017-11-30T00:00:00Z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2017-12-29T00:00:00Z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